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3A" w:rsidRPr="003A430A" w:rsidRDefault="00394D3A" w:rsidP="00C56E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30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1143C3" wp14:editId="2E614A36">
            <wp:extent cx="2828925" cy="99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E7" w:rsidRPr="003A430A" w:rsidRDefault="002602E7" w:rsidP="00C56E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D3A" w:rsidRPr="003A430A" w:rsidRDefault="00394D3A" w:rsidP="00BD2DE6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3A430A">
        <w:rPr>
          <w:rFonts w:ascii="Arial" w:hAnsi="Arial" w:cs="Arial"/>
          <w:b/>
          <w:sz w:val="24"/>
          <w:szCs w:val="24"/>
        </w:rPr>
        <w:t xml:space="preserve">For information: </w:t>
      </w:r>
    </w:p>
    <w:p w:rsidR="00394D3A" w:rsidRPr="003A430A" w:rsidRDefault="00394D3A" w:rsidP="00BD2DE6">
      <w:pPr>
        <w:spacing w:after="0" w:line="240" w:lineRule="auto"/>
        <w:ind w:left="5040" w:firstLine="720"/>
        <w:rPr>
          <w:rFonts w:ascii="Arial" w:hAnsi="Arial" w:cs="Arial"/>
        </w:rPr>
      </w:pPr>
      <w:r w:rsidRPr="003A430A">
        <w:rPr>
          <w:rFonts w:ascii="Arial" w:hAnsi="Arial" w:cs="Arial"/>
        </w:rPr>
        <w:t>Ann M. Johnson</w:t>
      </w:r>
      <w:r w:rsidR="00C511CD" w:rsidRPr="003A430A">
        <w:rPr>
          <w:rFonts w:ascii="Arial" w:hAnsi="Arial" w:cs="Arial"/>
        </w:rPr>
        <w:t>,</w:t>
      </w:r>
      <w:r w:rsidR="005B455F" w:rsidRPr="003A430A">
        <w:rPr>
          <w:rFonts w:ascii="Arial" w:hAnsi="Arial" w:cs="Arial"/>
        </w:rPr>
        <w:t xml:space="preserve"> </w:t>
      </w:r>
      <w:r w:rsidR="00315E30" w:rsidRPr="003A430A">
        <w:rPr>
          <w:rFonts w:ascii="Arial" w:hAnsi="Arial" w:cs="Arial"/>
        </w:rPr>
        <w:t>Executive</w:t>
      </w:r>
      <w:r w:rsidR="00BD2DE6" w:rsidRPr="003A430A">
        <w:rPr>
          <w:rFonts w:ascii="Arial" w:hAnsi="Arial" w:cs="Arial"/>
        </w:rPr>
        <w:t xml:space="preserve"> </w:t>
      </w:r>
      <w:r w:rsidR="00BE4301" w:rsidRPr="003A430A">
        <w:rPr>
          <w:rFonts w:ascii="Arial" w:hAnsi="Arial" w:cs="Arial"/>
        </w:rPr>
        <w:t>Director</w:t>
      </w:r>
      <w:r w:rsidRPr="003A430A">
        <w:rPr>
          <w:rFonts w:ascii="Arial" w:hAnsi="Arial" w:cs="Arial"/>
        </w:rPr>
        <w:t xml:space="preserve"> </w:t>
      </w:r>
    </w:p>
    <w:p w:rsidR="00394D3A" w:rsidRPr="003A430A" w:rsidRDefault="00394D3A" w:rsidP="00BD2DE6">
      <w:pPr>
        <w:spacing w:after="0" w:line="240" w:lineRule="auto"/>
        <w:ind w:left="5040" w:firstLine="720"/>
        <w:rPr>
          <w:rFonts w:ascii="Arial" w:hAnsi="Arial" w:cs="Arial"/>
        </w:rPr>
      </w:pPr>
      <w:r w:rsidRPr="003A430A">
        <w:rPr>
          <w:rFonts w:ascii="Arial" w:hAnsi="Arial" w:cs="Arial"/>
        </w:rPr>
        <w:t xml:space="preserve">(585) 341-4361 </w:t>
      </w:r>
    </w:p>
    <w:p w:rsidR="00394D3A" w:rsidRPr="003A430A" w:rsidRDefault="00394D3A" w:rsidP="00BD2DE6">
      <w:pPr>
        <w:spacing w:after="0" w:line="240" w:lineRule="auto"/>
        <w:ind w:left="5040" w:firstLine="720"/>
        <w:rPr>
          <w:rFonts w:ascii="Arial" w:hAnsi="Arial" w:cs="Arial"/>
          <w:i/>
        </w:rPr>
      </w:pPr>
      <w:r w:rsidRPr="003A430A">
        <w:rPr>
          <w:rFonts w:ascii="Arial" w:hAnsi="Arial" w:cs="Arial"/>
          <w:i/>
        </w:rPr>
        <w:t>ajohnson@racf.org</w:t>
      </w:r>
    </w:p>
    <w:p w:rsidR="00394D3A" w:rsidRPr="003A430A" w:rsidRDefault="00394D3A" w:rsidP="00C56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D3A" w:rsidRPr="003A430A" w:rsidRDefault="00394D3A" w:rsidP="00C56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30A">
        <w:rPr>
          <w:rFonts w:ascii="Arial" w:hAnsi="Arial" w:cs="Arial"/>
          <w:b/>
          <w:sz w:val="24"/>
          <w:szCs w:val="24"/>
        </w:rPr>
        <w:t>FOR IMMEDIATE RELEASE</w:t>
      </w:r>
      <w:r w:rsidRPr="003A430A">
        <w:rPr>
          <w:rFonts w:ascii="Arial" w:hAnsi="Arial" w:cs="Arial"/>
          <w:sz w:val="24"/>
          <w:szCs w:val="24"/>
        </w:rPr>
        <w:t xml:space="preserve"> </w:t>
      </w:r>
    </w:p>
    <w:p w:rsidR="00394D3A" w:rsidRPr="003A430A" w:rsidRDefault="00315E30" w:rsidP="00C56E37">
      <w:pPr>
        <w:spacing w:after="0" w:line="240" w:lineRule="auto"/>
        <w:rPr>
          <w:rFonts w:ascii="Arial" w:hAnsi="Arial" w:cs="Arial"/>
        </w:rPr>
      </w:pPr>
      <w:r w:rsidRPr="003A430A">
        <w:rPr>
          <w:rFonts w:ascii="Arial" w:hAnsi="Arial" w:cs="Arial"/>
        </w:rPr>
        <w:t>April 4</w:t>
      </w:r>
      <w:r w:rsidR="008D5552" w:rsidRPr="003A430A">
        <w:rPr>
          <w:rFonts w:ascii="Arial" w:hAnsi="Arial" w:cs="Arial"/>
        </w:rPr>
        <w:t>, 201</w:t>
      </w:r>
      <w:r w:rsidRPr="003A430A">
        <w:rPr>
          <w:rFonts w:ascii="Arial" w:hAnsi="Arial" w:cs="Arial"/>
        </w:rPr>
        <w:t>9</w:t>
      </w:r>
    </w:p>
    <w:p w:rsidR="00394D3A" w:rsidRPr="003A430A" w:rsidRDefault="00394D3A" w:rsidP="00C56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760" w:rsidRPr="003A430A" w:rsidRDefault="00730760" w:rsidP="0087091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430A">
        <w:rPr>
          <w:rFonts w:ascii="Arial" w:hAnsi="Arial" w:cs="Arial"/>
          <w:b/>
          <w:sz w:val="36"/>
          <w:szCs w:val="36"/>
        </w:rPr>
        <w:t xml:space="preserve">ACT Rochester at </w:t>
      </w:r>
      <w:r w:rsidR="005B455F" w:rsidRPr="003A430A">
        <w:rPr>
          <w:rFonts w:ascii="Arial" w:hAnsi="Arial" w:cs="Arial"/>
          <w:b/>
          <w:sz w:val="36"/>
          <w:szCs w:val="36"/>
        </w:rPr>
        <w:t xml:space="preserve">10 Years: </w:t>
      </w:r>
    </w:p>
    <w:p w:rsidR="00E61927" w:rsidRPr="003A430A" w:rsidRDefault="005B455F" w:rsidP="0087091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A430A">
        <w:rPr>
          <w:rFonts w:ascii="Arial" w:hAnsi="Arial" w:cs="Arial"/>
          <w:b/>
          <w:sz w:val="36"/>
          <w:szCs w:val="36"/>
        </w:rPr>
        <w:t>Reflecting on O</w:t>
      </w:r>
      <w:r w:rsidR="00161EDD" w:rsidRPr="003A430A">
        <w:rPr>
          <w:rFonts w:ascii="Arial" w:hAnsi="Arial" w:cs="Arial"/>
          <w:b/>
          <w:sz w:val="36"/>
          <w:szCs w:val="36"/>
        </w:rPr>
        <w:t xml:space="preserve">ur Past, </w:t>
      </w:r>
      <w:r w:rsidRPr="003A430A">
        <w:rPr>
          <w:rFonts w:ascii="Arial" w:hAnsi="Arial" w:cs="Arial"/>
          <w:b/>
          <w:sz w:val="36"/>
          <w:szCs w:val="36"/>
        </w:rPr>
        <w:t>Focusing on O</w:t>
      </w:r>
      <w:r w:rsidR="00161EDD" w:rsidRPr="003A430A">
        <w:rPr>
          <w:rFonts w:ascii="Arial" w:hAnsi="Arial" w:cs="Arial"/>
          <w:b/>
          <w:sz w:val="36"/>
          <w:szCs w:val="36"/>
        </w:rPr>
        <w:t xml:space="preserve">ur Future </w:t>
      </w:r>
    </w:p>
    <w:p w:rsidR="000F73E3" w:rsidRPr="003A430A" w:rsidRDefault="000F73E3" w:rsidP="0087091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7752F" w:rsidRPr="003A430A" w:rsidRDefault="00D7752F" w:rsidP="00C56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CF0" w:rsidRPr="003A430A" w:rsidRDefault="00B13F08" w:rsidP="005B455F">
      <w:pPr>
        <w:spacing w:after="0"/>
        <w:rPr>
          <w:rFonts w:ascii="Arial" w:hAnsi="Arial" w:cs="Arial"/>
        </w:rPr>
      </w:pPr>
      <w:r w:rsidRPr="003A430A">
        <w:rPr>
          <w:rFonts w:ascii="Arial" w:hAnsi="Arial" w:cs="Arial"/>
        </w:rPr>
        <w:t xml:space="preserve">Ten years after its launch as our region’s community indicators program, </w:t>
      </w:r>
      <w:r w:rsidR="00D7752F" w:rsidRPr="003A430A">
        <w:rPr>
          <w:rFonts w:ascii="Arial" w:hAnsi="Arial" w:cs="Arial"/>
        </w:rPr>
        <w:t xml:space="preserve">ACT Rochester </w:t>
      </w:r>
      <w:r w:rsidRPr="003A430A">
        <w:rPr>
          <w:rFonts w:ascii="Arial" w:hAnsi="Arial" w:cs="Arial"/>
        </w:rPr>
        <w:t>delivered its annual Report Card this morning to an audience of more than 225 representing the government, business, nonprofit, faith-based and education sectors.  The event focused on keeping data relevant, reflecting on accomplishments</w:t>
      </w:r>
      <w:r w:rsidR="00730760" w:rsidRPr="003A430A">
        <w:rPr>
          <w:rFonts w:ascii="Arial" w:hAnsi="Arial" w:cs="Arial"/>
        </w:rPr>
        <w:t xml:space="preserve">, </w:t>
      </w:r>
      <w:r w:rsidRPr="003A430A">
        <w:rPr>
          <w:rFonts w:ascii="Arial" w:hAnsi="Arial" w:cs="Arial"/>
        </w:rPr>
        <w:t>and focusing on future “</w:t>
      </w:r>
      <w:proofErr w:type="spellStart"/>
      <w:r w:rsidRPr="003A430A">
        <w:rPr>
          <w:rFonts w:ascii="Arial" w:hAnsi="Arial" w:cs="Arial"/>
        </w:rPr>
        <w:t>impACT</w:t>
      </w:r>
      <w:proofErr w:type="spellEnd"/>
      <w:r w:rsidRPr="003A430A">
        <w:rPr>
          <w:rFonts w:ascii="Arial" w:hAnsi="Arial" w:cs="Arial"/>
        </w:rPr>
        <w:t xml:space="preserve">.” </w:t>
      </w:r>
    </w:p>
    <w:p w:rsidR="00D32596" w:rsidRPr="003A430A" w:rsidRDefault="00D32596" w:rsidP="005B455F">
      <w:pPr>
        <w:spacing w:after="0"/>
        <w:rPr>
          <w:rFonts w:ascii="Arial" w:hAnsi="Arial" w:cs="Arial"/>
          <w:strike/>
        </w:rPr>
      </w:pPr>
    </w:p>
    <w:p w:rsidR="00D32596" w:rsidRPr="003A430A" w:rsidRDefault="00D32596" w:rsidP="005B455F">
      <w:pPr>
        <w:spacing w:after="0"/>
        <w:rPr>
          <w:rFonts w:ascii="Arial" w:hAnsi="Arial" w:cs="Arial"/>
          <w:b/>
        </w:rPr>
      </w:pPr>
      <w:r w:rsidRPr="003A430A">
        <w:rPr>
          <w:rFonts w:ascii="Arial" w:hAnsi="Arial" w:cs="Arial"/>
        </w:rPr>
        <w:t>“</w:t>
      </w:r>
      <w:r w:rsidR="00B13F08" w:rsidRPr="003A430A">
        <w:rPr>
          <w:rFonts w:ascii="Arial" w:hAnsi="Arial" w:cs="Arial"/>
        </w:rPr>
        <w:t xml:space="preserve">ACT Rochester continues to take a leadership role in delivering credible, timely and independent data to a nine-county region to help communities make decisions that are more </w:t>
      </w:r>
      <w:r w:rsidR="00730760" w:rsidRPr="003A430A">
        <w:rPr>
          <w:rFonts w:ascii="Arial" w:hAnsi="Arial" w:cs="Arial"/>
        </w:rPr>
        <w:t xml:space="preserve">informed, </w:t>
      </w:r>
      <w:proofErr w:type="gramStart"/>
      <w:r w:rsidR="00730760" w:rsidRPr="003A430A">
        <w:rPr>
          <w:rFonts w:ascii="Arial" w:hAnsi="Arial" w:cs="Arial"/>
        </w:rPr>
        <w:t xml:space="preserve">“ </w:t>
      </w:r>
      <w:r w:rsidRPr="003A430A">
        <w:rPr>
          <w:rFonts w:ascii="Arial" w:hAnsi="Arial" w:cs="Arial"/>
        </w:rPr>
        <w:t>says</w:t>
      </w:r>
      <w:proofErr w:type="gramEnd"/>
      <w:r w:rsidRPr="003A430A">
        <w:rPr>
          <w:rFonts w:ascii="Arial" w:hAnsi="Arial" w:cs="Arial"/>
        </w:rPr>
        <w:t xml:space="preserve"> Je</w:t>
      </w:r>
      <w:r w:rsidR="00B13F08" w:rsidRPr="003A430A">
        <w:rPr>
          <w:rFonts w:ascii="Arial" w:hAnsi="Arial" w:cs="Arial"/>
        </w:rPr>
        <w:t>n</w:t>
      </w:r>
      <w:r w:rsidRPr="003A430A">
        <w:rPr>
          <w:rFonts w:ascii="Arial" w:hAnsi="Arial" w:cs="Arial"/>
        </w:rPr>
        <w:t xml:space="preserve">nifer Leonard, president and CEO of Rochester Area Community Foundation, who opened the </w:t>
      </w:r>
      <w:r w:rsidR="005B455F" w:rsidRPr="003A430A">
        <w:rPr>
          <w:rFonts w:ascii="Arial" w:hAnsi="Arial" w:cs="Arial"/>
        </w:rPr>
        <w:t>e</w:t>
      </w:r>
      <w:r w:rsidR="00D37462" w:rsidRPr="003A430A">
        <w:rPr>
          <w:rFonts w:ascii="Arial" w:hAnsi="Arial" w:cs="Arial"/>
        </w:rPr>
        <w:t>vent</w:t>
      </w:r>
      <w:r w:rsidRPr="003A430A">
        <w:rPr>
          <w:rFonts w:ascii="Arial" w:hAnsi="Arial" w:cs="Arial"/>
        </w:rPr>
        <w:t xml:space="preserve"> at Rochester Museum &amp; Science Center.  </w:t>
      </w:r>
      <w:r w:rsidR="00424B57" w:rsidRPr="003A430A">
        <w:rPr>
          <w:rFonts w:ascii="Arial" w:hAnsi="Arial" w:cs="Arial"/>
        </w:rPr>
        <w:t>“I am p</w:t>
      </w:r>
      <w:r w:rsidR="000C661E" w:rsidRPr="003A430A">
        <w:rPr>
          <w:rFonts w:ascii="Arial" w:hAnsi="Arial" w:cs="Arial"/>
        </w:rPr>
        <w:t>roud</w:t>
      </w:r>
      <w:r w:rsidRPr="003A430A">
        <w:rPr>
          <w:rFonts w:ascii="Arial" w:hAnsi="Arial" w:cs="Arial"/>
        </w:rPr>
        <w:t xml:space="preserve"> to be </w:t>
      </w:r>
      <w:r w:rsidR="005B455F" w:rsidRPr="003A430A">
        <w:rPr>
          <w:rFonts w:ascii="Arial" w:hAnsi="Arial" w:cs="Arial"/>
        </w:rPr>
        <w:t xml:space="preserve">at this point in ACT’s history and </w:t>
      </w:r>
      <w:r w:rsidRPr="003A430A">
        <w:rPr>
          <w:rFonts w:ascii="Arial" w:hAnsi="Arial" w:cs="Arial"/>
        </w:rPr>
        <w:t>celebrating</w:t>
      </w:r>
      <w:r w:rsidR="005B455F" w:rsidRPr="003A430A">
        <w:rPr>
          <w:rFonts w:ascii="Arial" w:hAnsi="Arial" w:cs="Arial"/>
        </w:rPr>
        <w:t xml:space="preserve"> its</w:t>
      </w:r>
      <w:r w:rsidRPr="003A430A">
        <w:rPr>
          <w:rFonts w:ascii="Arial" w:hAnsi="Arial" w:cs="Arial"/>
        </w:rPr>
        <w:t xml:space="preserve"> 10</w:t>
      </w:r>
      <w:r w:rsidRPr="003A430A">
        <w:rPr>
          <w:rFonts w:ascii="Arial" w:hAnsi="Arial" w:cs="Arial"/>
          <w:vertAlign w:val="superscript"/>
        </w:rPr>
        <w:t>th</w:t>
      </w:r>
      <w:r w:rsidRPr="003A430A">
        <w:rPr>
          <w:rFonts w:ascii="Arial" w:hAnsi="Arial" w:cs="Arial"/>
        </w:rPr>
        <w:t xml:space="preserve"> anniversa</w:t>
      </w:r>
      <w:r w:rsidR="00424B57" w:rsidRPr="003A430A">
        <w:rPr>
          <w:rFonts w:ascii="Arial" w:hAnsi="Arial" w:cs="Arial"/>
        </w:rPr>
        <w:t>ry</w:t>
      </w:r>
      <w:r w:rsidR="006D21A5" w:rsidRPr="003A430A">
        <w:rPr>
          <w:rFonts w:ascii="Arial" w:hAnsi="Arial" w:cs="Arial"/>
        </w:rPr>
        <w:t xml:space="preserve"> as a </w:t>
      </w:r>
      <w:r w:rsidR="003E5447" w:rsidRPr="003A430A">
        <w:rPr>
          <w:rFonts w:ascii="Arial" w:hAnsi="Arial" w:cs="Arial"/>
        </w:rPr>
        <w:t>community asset</w:t>
      </w:r>
      <w:r w:rsidR="00C511CD" w:rsidRPr="003A430A">
        <w:rPr>
          <w:rFonts w:ascii="Arial" w:hAnsi="Arial" w:cs="Arial"/>
        </w:rPr>
        <w:t>.”</w:t>
      </w:r>
    </w:p>
    <w:p w:rsidR="00424B57" w:rsidRPr="003A430A" w:rsidRDefault="00424B57" w:rsidP="005B455F">
      <w:pPr>
        <w:pStyle w:val="Default"/>
        <w:spacing w:line="276" w:lineRule="auto"/>
        <w:rPr>
          <w:color w:val="auto"/>
          <w:sz w:val="22"/>
          <w:szCs w:val="22"/>
        </w:rPr>
      </w:pPr>
    </w:p>
    <w:p w:rsidR="00B13F08" w:rsidRPr="003A430A" w:rsidRDefault="003A430A" w:rsidP="00B13F0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ACT Executive Director, </w:t>
      </w:r>
      <w:r w:rsidR="00051E46" w:rsidRPr="003A430A">
        <w:rPr>
          <w:color w:val="auto"/>
          <w:sz w:val="22"/>
          <w:szCs w:val="22"/>
        </w:rPr>
        <w:t>Ann Johnson</w:t>
      </w:r>
      <w:r>
        <w:rPr>
          <w:color w:val="auto"/>
          <w:sz w:val="22"/>
          <w:szCs w:val="22"/>
        </w:rPr>
        <w:t>,</w:t>
      </w:r>
      <w:r w:rsidR="00051E46" w:rsidRPr="003A430A">
        <w:rPr>
          <w:color w:val="auto"/>
          <w:sz w:val="22"/>
          <w:szCs w:val="22"/>
        </w:rPr>
        <w:t xml:space="preserve"> reminded the audience that </w:t>
      </w:r>
      <w:r w:rsidR="00B13F08" w:rsidRPr="003A430A">
        <w:rPr>
          <w:color w:val="auto"/>
          <w:sz w:val="22"/>
          <w:szCs w:val="22"/>
        </w:rPr>
        <w:t xml:space="preserve">data informs action. </w:t>
      </w:r>
      <w:r w:rsidR="00051E46" w:rsidRPr="003A430A">
        <w:rPr>
          <w:color w:val="auto"/>
          <w:sz w:val="22"/>
          <w:szCs w:val="22"/>
        </w:rPr>
        <w:t>She challenged them, a</w:t>
      </w:r>
      <w:r w:rsidR="00B13F08" w:rsidRPr="003A430A">
        <w:rPr>
          <w:color w:val="auto"/>
          <w:sz w:val="22"/>
          <w:szCs w:val="22"/>
        </w:rPr>
        <w:t xml:space="preserve">s individuals and as a group, to take action that is more impactful and </w:t>
      </w:r>
      <w:proofErr w:type="gramStart"/>
      <w:r w:rsidR="00B13F08" w:rsidRPr="003A430A">
        <w:rPr>
          <w:color w:val="auto"/>
          <w:sz w:val="22"/>
          <w:szCs w:val="22"/>
        </w:rPr>
        <w:t>focused</w:t>
      </w:r>
      <w:proofErr w:type="gramEnd"/>
      <w:r w:rsidR="00B13F08" w:rsidRPr="003A430A">
        <w:rPr>
          <w:color w:val="auto"/>
          <w:sz w:val="22"/>
          <w:szCs w:val="22"/>
        </w:rPr>
        <w:t xml:space="preserve"> on improving our community results.</w:t>
      </w:r>
    </w:p>
    <w:p w:rsidR="00B13F08" w:rsidRPr="003A430A" w:rsidRDefault="00B13F08" w:rsidP="00B13F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5D6069" w:rsidRPr="003A430A" w:rsidRDefault="00C511CD" w:rsidP="005B455F">
      <w:pPr>
        <w:pStyle w:val="Default"/>
        <w:spacing w:line="276" w:lineRule="auto"/>
        <w:rPr>
          <w:color w:val="auto"/>
          <w:sz w:val="22"/>
          <w:szCs w:val="22"/>
        </w:rPr>
      </w:pPr>
      <w:r w:rsidRPr="003A430A">
        <w:rPr>
          <w:color w:val="auto"/>
          <w:sz w:val="22"/>
          <w:szCs w:val="22"/>
        </w:rPr>
        <w:t>“</w:t>
      </w:r>
      <w:r w:rsidR="005D6069" w:rsidRPr="003A430A">
        <w:rPr>
          <w:color w:val="auto"/>
          <w:sz w:val="22"/>
          <w:szCs w:val="22"/>
        </w:rPr>
        <w:t>For the first time in eig</w:t>
      </w:r>
      <w:r w:rsidRPr="003A430A">
        <w:rPr>
          <w:color w:val="auto"/>
          <w:sz w:val="22"/>
          <w:szCs w:val="22"/>
        </w:rPr>
        <w:t>ht years, the Report Card shows</w:t>
      </w:r>
      <w:r w:rsidR="005D6069" w:rsidRPr="003A430A">
        <w:rPr>
          <w:color w:val="auto"/>
          <w:sz w:val="22"/>
          <w:szCs w:val="22"/>
        </w:rPr>
        <w:t xml:space="preserve"> </w:t>
      </w:r>
      <w:r w:rsidRPr="003A430A">
        <w:rPr>
          <w:color w:val="auto"/>
          <w:sz w:val="22"/>
          <w:szCs w:val="22"/>
        </w:rPr>
        <w:t xml:space="preserve">our region </w:t>
      </w:r>
      <w:r w:rsidR="00812C1E" w:rsidRPr="003A430A">
        <w:rPr>
          <w:color w:val="auto"/>
          <w:sz w:val="22"/>
          <w:szCs w:val="22"/>
        </w:rPr>
        <w:t xml:space="preserve">performing worse </w:t>
      </w:r>
      <w:r w:rsidR="005D6069" w:rsidRPr="003A430A">
        <w:rPr>
          <w:color w:val="auto"/>
          <w:sz w:val="22"/>
          <w:szCs w:val="22"/>
        </w:rPr>
        <w:t>than NYS in half (four) of the areas measured</w:t>
      </w:r>
      <w:r w:rsidR="009A5CB9" w:rsidRPr="003A430A">
        <w:rPr>
          <w:color w:val="auto"/>
          <w:sz w:val="22"/>
          <w:szCs w:val="22"/>
        </w:rPr>
        <w:t xml:space="preserve"> —</w:t>
      </w:r>
      <w:r w:rsidR="005D6069" w:rsidRPr="003A430A">
        <w:rPr>
          <w:color w:val="auto"/>
          <w:sz w:val="22"/>
          <w:szCs w:val="22"/>
        </w:rPr>
        <w:t xml:space="preserve"> Economy, Education, Health</w:t>
      </w:r>
      <w:r w:rsidR="009A5CB9" w:rsidRPr="003A430A">
        <w:rPr>
          <w:color w:val="auto"/>
          <w:sz w:val="22"/>
          <w:szCs w:val="22"/>
        </w:rPr>
        <w:t>,</w:t>
      </w:r>
      <w:r w:rsidR="005D6069" w:rsidRPr="003A430A">
        <w:rPr>
          <w:color w:val="auto"/>
          <w:sz w:val="22"/>
          <w:szCs w:val="22"/>
        </w:rPr>
        <w:t xml:space="preserve"> and Public Safety</w:t>
      </w:r>
      <w:r w:rsidR="00051E46" w:rsidRPr="003A430A">
        <w:rPr>
          <w:color w:val="auto"/>
          <w:sz w:val="22"/>
          <w:szCs w:val="22"/>
        </w:rPr>
        <w:t>,</w:t>
      </w:r>
      <w:r w:rsidRPr="003A430A">
        <w:rPr>
          <w:color w:val="auto"/>
          <w:sz w:val="22"/>
          <w:szCs w:val="22"/>
        </w:rPr>
        <w:t>”</w:t>
      </w:r>
      <w:r w:rsidR="009A5CB9" w:rsidRPr="003A430A">
        <w:rPr>
          <w:color w:val="auto"/>
          <w:sz w:val="22"/>
          <w:szCs w:val="22"/>
        </w:rPr>
        <w:t xml:space="preserve"> said Johnson</w:t>
      </w:r>
      <w:r w:rsidR="005D6069" w:rsidRPr="003A430A">
        <w:rPr>
          <w:color w:val="auto"/>
          <w:sz w:val="22"/>
          <w:szCs w:val="22"/>
        </w:rPr>
        <w:t xml:space="preserve">. </w:t>
      </w:r>
      <w:r w:rsidR="00730760" w:rsidRPr="003A430A">
        <w:rPr>
          <w:color w:val="auto"/>
          <w:sz w:val="22"/>
          <w:szCs w:val="22"/>
        </w:rPr>
        <w:t>The</w:t>
      </w:r>
      <w:r w:rsidR="005D6069" w:rsidRPr="003A430A">
        <w:rPr>
          <w:color w:val="auto"/>
          <w:sz w:val="22"/>
          <w:szCs w:val="22"/>
        </w:rPr>
        <w:t xml:space="preserve"> </w:t>
      </w:r>
      <w:r w:rsidR="00730760" w:rsidRPr="003A430A">
        <w:rPr>
          <w:color w:val="auto"/>
          <w:sz w:val="22"/>
          <w:szCs w:val="22"/>
        </w:rPr>
        <w:t xml:space="preserve">Rochester </w:t>
      </w:r>
      <w:r w:rsidR="005D6069" w:rsidRPr="003A430A">
        <w:rPr>
          <w:color w:val="auto"/>
          <w:sz w:val="22"/>
          <w:szCs w:val="22"/>
        </w:rPr>
        <w:t xml:space="preserve">region is performing slightly worse than the state in Economic Security (previously Financial Self-Sufficiency) and better or equal to the state in Children &amp; Youth, Community Vitality (combined Arts, Culture &amp; Leisure and Community Engagement </w:t>
      </w:r>
      <w:r w:rsidR="00051E46" w:rsidRPr="003A430A">
        <w:rPr>
          <w:color w:val="auto"/>
          <w:sz w:val="22"/>
          <w:szCs w:val="22"/>
        </w:rPr>
        <w:t>topics</w:t>
      </w:r>
      <w:r w:rsidR="005D6069" w:rsidRPr="003A430A">
        <w:rPr>
          <w:color w:val="auto"/>
          <w:sz w:val="22"/>
          <w:szCs w:val="22"/>
        </w:rPr>
        <w:t>)</w:t>
      </w:r>
      <w:r w:rsidR="009A5CB9" w:rsidRPr="003A430A">
        <w:rPr>
          <w:color w:val="auto"/>
          <w:sz w:val="22"/>
          <w:szCs w:val="22"/>
        </w:rPr>
        <w:t>,</w:t>
      </w:r>
      <w:r w:rsidR="005D6069" w:rsidRPr="003A430A">
        <w:rPr>
          <w:color w:val="auto"/>
          <w:sz w:val="22"/>
          <w:szCs w:val="22"/>
        </w:rPr>
        <w:t xml:space="preserve"> and Housing.</w:t>
      </w:r>
    </w:p>
    <w:p w:rsidR="00424B57" w:rsidRPr="003A430A" w:rsidRDefault="00424B57" w:rsidP="005B455F">
      <w:pPr>
        <w:pStyle w:val="Default"/>
        <w:spacing w:line="276" w:lineRule="auto"/>
        <w:rPr>
          <w:color w:val="auto"/>
          <w:sz w:val="22"/>
          <w:szCs w:val="22"/>
        </w:rPr>
      </w:pPr>
    </w:p>
    <w:p w:rsidR="00D32596" w:rsidRPr="003A430A" w:rsidRDefault="00D32596" w:rsidP="005B455F">
      <w:pPr>
        <w:pStyle w:val="Default"/>
        <w:spacing w:line="276" w:lineRule="auto"/>
        <w:rPr>
          <w:color w:val="auto"/>
          <w:sz w:val="22"/>
          <w:szCs w:val="22"/>
        </w:rPr>
      </w:pPr>
      <w:r w:rsidRPr="003A430A">
        <w:rPr>
          <w:color w:val="auto"/>
          <w:sz w:val="22"/>
          <w:szCs w:val="22"/>
        </w:rPr>
        <w:t>Johnson reminded participants that</w:t>
      </w:r>
      <w:r w:rsidR="00051E46" w:rsidRPr="003A430A">
        <w:rPr>
          <w:color w:val="auto"/>
          <w:sz w:val="22"/>
          <w:szCs w:val="22"/>
        </w:rPr>
        <w:t>,</w:t>
      </w:r>
      <w:r w:rsidRPr="003A430A">
        <w:rPr>
          <w:color w:val="auto"/>
          <w:sz w:val="22"/>
          <w:szCs w:val="22"/>
        </w:rPr>
        <w:t xml:space="preserve"> last year</w:t>
      </w:r>
      <w:r w:rsidR="00051E46" w:rsidRPr="003A430A">
        <w:rPr>
          <w:color w:val="auto"/>
          <w:sz w:val="22"/>
          <w:szCs w:val="22"/>
        </w:rPr>
        <w:t>,</w:t>
      </w:r>
      <w:r w:rsidRPr="003A430A">
        <w:rPr>
          <w:color w:val="auto"/>
          <w:sz w:val="22"/>
          <w:szCs w:val="22"/>
        </w:rPr>
        <w:t xml:space="preserve"> </w:t>
      </w:r>
      <w:r w:rsidR="00051E46" w:rsidRPr="003A430A">
        <w:rPr>
          <w:i/>
          <w:color w:val="auto"/>
          <w:sz w:val="22"/>
          <w:szCs w:val="22"/>
        </w:rPr>
        <w:t>ACTRochester.org</w:t>
      </w:r>
      <w:r w:rsidR="00051E46" w:rsidRPr="003A430A">
        <w:rPr>
          <w:color w:val="auto"/>
          <w:sz w:val="22"/>
          <w:szCs w:val="22"/>
        </w:rPr>
        <w:t xml:space="preserve"> added </w:t>
      </w:r>
      <w:r w:rsidRPr="003A430A">
        <w:rPr>
          <w:color w:val="auto"/>
          <w:sz w:val="22"/>
          <w:szCs w:val="22"/>
        </w:rPr>
        <w:t xml:space="preserve">data for </w:t>
      </w:r>
      <w:r w:rsidR="00051E46" w:rsidRPr="003A430A">
        <w:rPr>
          <w:color w:val="auto"/>
          <w:sz w:val="22"/>
          <w:szCs w:val="22"/>
        </w:rPr>
        <w:t xml:space="preserve">three </w:t>
      </w:r>
      <w:r w:rsidRPr="003A430A">
        <w:rPr>
          <w:color w:val="auto"/>
          <w:sz w:val="22"/>
          <w:szCs w:val="22"/>
        </w:rPr>
        <w:t xml:space="preserve">regional cities </w:t>
      </w:r>
      <w:r w:rsidR="009A5CB9" w:rsidRPr="003A430A">
        <w:rPr>
          <w:color w:val="auto"/>
          <w:sz w:val="22"/>
          <w:szCs w:val="22"/>
        </w:rPr>
        <w:t>—</w:t>
      </w:r>
      <w:r w:rsidRPr="003A430A">
        <w:rPr>
          <w:color w:val="auto"/>
          <w:sz w:val="22"/>
          <w:szCs w:val="22"/>
        </w:rPr>
        <w:t xml:space="preserve"> Batavia</w:t>
      </w:r>
      <w:r w:rsidR="00730760" w:rsidRPr="003A430A">
        <w:rPr>
          <w:color w:val="auto"/>
          <w:sz w:val="22"/>
          <w:szCs w:val="22"/>
        </w:rPr>
        <w:t xml:space="preserve"> in</w:t>
      </w:r>
      <w:r w:rsidR="009A5CB9" w:rsidRPr="003A430A">
        <w:rPr>
          <w:color w:val="auto"/>
          <w:sz w:val="22"/>
          <w:szCs w:val="22"/>
        </w:rPr>
        <w:t xml:space="preserve"> Genesee County</w:t>
      </w:r>
      <w:r w:rsidRPr="003A430A">
        <w:rPr>
          <w:color w:val="auto"/>
          <w:sz w:val="22"/>
          <w:szCs w:val="22"/>
        </w:rPr>
        <w:t xml:space="preserve">, </w:t>
      </w:r>
      <w:r w:rsidR="009A5CB9" w:rsidRPr="003A430A">
        <w:rPr>
          <w:color w:val="auto"/>
          <w:sz w:val="22"/>
          <w:szCs w:val="22"/>
        </w:rPr>
        <w:t xml:space="preserve">and </w:t>
      </w:r>
      <w:r w:rsidRPr="003A430A">
        <w:rPr>
          <w:color w:val="auto"/>
          <w:sz w:val="22"/>
          <w:szCs w:val="22"/>
        </w:rPr>
        <w:t>Canandaigua and Geneva</w:t>
      </w:r>
      <w:r w:rsidR="009A5CB9" w:rsidRPr="003A430A">
        <w:rPr>
          <w:color w:val="auto"/>
          <w:sz w:val="22"/>
          <w:szCs w:val="22"/>
        </w:rPr>
        <w:t xml:space="preserve"> in Ontario Cou</w:t>
      </w:r>
      <w:r w:rsidR="00730760" w:rsidRPr="003A430A">
        <w:rPr>
          <w:color w:val="auto"/>
          <w:sz w:val="22"/>
          <w:szCs w:val="22"/>
        </w:rPr>
        <w:t>nty.</w:t>
      </w:r>
      <w:r w:rsidRPr="003A430A">
        <w:rPr>
          <w:color w:val="auto"/>
          <w:sz w:val="22"/>
          <w:szCs w:val="22"/>
        </w:rPr>
        <w:t xml:space="preserve"> The regional cities data, a subset of the county indicators, covers demographics and income, housing, children and youth, education</w:t>
      </w:r>
      <w:r w:rsidR="009A5CB9" w:rsidRPr="003A430A">
        <w:rPr>
          <w:color w:val="auto"/>
          <w:sz w:val="22"/>
          <w:szCs w:val="22"/>
        </w:rPr>
        <w:t>,</w:t>
      </w:r>
      <w:r w:rsidRPr="003A430A">
        <w:rPr>
          <w:color w:val="auto"/>
          <w:sz w:val="22"/>
          <w:szCs w:val="22"/>
        </w:rPr>
        <w:t xml:space="preserve"> and crime. </w:t>
      </w:r>
    </w:p>
    <w:p w:rsidR="009A5CB9" w:rsidRPr="003A430A" w:rsidRDefault="009A5CB9" w:rsidP="005B455F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5CB9" w:rsidRPr="003A430A" w:rsidRDefault="009A5CB9" w:rsidP="009A5CB9">
      <w:pPr>
        <w:pStyle w:val="Default"/>
        <w:spacing w:line="276" w:lineRule="auto"/>
        <w:rPr>
          <w:color w:val="auto"/>
          <w:sz w:val="22"/>
          <w:szCs w:val="22"/>
        </w:rPr>
      </w:pPr>
      <w:r w:rsidRPr="003A430A">
        <w:rPr>
          <w:color w:val="auto"/>
          <w:sz w:val="22"/>
          <w:szCs w:val="22"/>
        </w:rPr>
        <w:lastRenderedPageBreak/>
        <w:t xml:space="preserve">In November, </w:t>
      </w:r>
      <w:r w:rsidR="00051E46" w:rsidRPr="003A430A">
        <w:rPr>
          <w:color w:val="auto"/>
          <w:sz w:val="22"/>
          <w:szCs w:val="22"/>
        </w:rPr>
        <w:t xml:space="preserve">ACT Rochester debuted </w:t>
      </w:r>
      <w:r w:rsidRPr="003A430A">
        <w:rPr>
          <w:color w:val="auto"/>
          <w:sz w:val="22"/>
          <w:szCs w:val="22"/>
        </w:rPr>
        <w:t xml:space="preserve">a refreshed website, including improved features, responsive design </w:t>
      </w:r>
      <w:r w:rsidR="00C511CD" w:rsidRPr="003A430A">
        <w:rPr>
          <w:color w:val="auto"/>
          <w:sz w:val="22"/>
          <w:szCs w:val="22"/>
        </w:rPr>
        <w:t xml:space="preserve">and </w:t>
      </w:r>
      <w:proofErr w:type="gramStart"/>
      <w:r w:rsidR="00C511CD" w:rsidRPr="003A430A">
        <w:rPr>
          <w:color w:val="auto"/>
          <w:sz w:val="22"/>
          <w:szCs w:val="22"/>
        </w:rPr>
        <w:t>more</w:t>
      </w:r>
      <w:r w:rsidRPr="003A430A">
        <w:rPr>
          <w:color w:val="auto"/>
          <w:sz w:val="22"/>
          <w:szCs w:val="22"/>
        </w:rPr>
        <w:t xml:space="preserve"> relevant content</w:t>
      </w:r>
      <w:proofErr w:type="gramEnd"/>
      <w:r w:rsidRPr="003A430A">
        <w:rPr>
          <w:color w:val="auto"/>
          <w:sz w:val="22"/>
          <w:szCs w:val="22"/>
        </w:rPr>
        <w:t xml:space="preserve">. </w:t>
      </w:r>
      <w:r w:rsidR="009E07BE" w:rsidRPr="003A430A">
        <w:rPr>
          <w:color w:val="auto"/>
          <w:sz w:val="22"/>
          <w:szCs w:val="22"/>
        </w:rPr>
        <w:t xml:space="preserve">This refresh </w:t>
      </w:r>
      <w:proofErr w:type="gramStart"/>
      <w:r w:rsidR="009E07BE" w:rsidRPr="003A430A">
        <w:rPr>
          <w:color w:val="auto"/>
          <w:sz w:val="22"/>
          <w:szCs w:val="22"/>
        </w:rPr>
        <w:t>was undertaken</w:t>
      </w:r>
      <w:proofErr w:type="gramEnd"/>
      <w:r w:rsidR="009E07BE" w:rsidRPr="003A430A">
        <w:rPr>
          <w:color w:val="auto"/>
          <w:sz w:val="22"/>
          <w:szCs w:val="22"/>
        </w:rPr>
        <w:t xml:space="preserve"> to ensure a cost</w:t>
      </w:r>
      <w:r w:rsidR="00730760" w:rsidRPr="003A430A">
        <w:rPr>
          <w:color w:val="auto"/>
          <w:sz w:val="22"/>
          <w:szCs w:val="22"/>
        </w:rPr>
        <w:t>-</w:t>
      </w:r>
      <w:r w:rsidR="009E07BE" w:rsidRPr="003A430A">
        <w:rPr>
          <w:color w:val="auto"/>
          <w:sz w:val="22"/>
          <w:szCs w:val="22"/>
        </w:rPr>
        <w:t xml:space="preserve">effective framework, interactive features, </w:t>
      </w:r>
      <w:r w:rsidR="003E7FE9" w:rsidRPr="003A430A">
        <w:rPr>
          <w:color w:val="auto"/>
          <w:sz w:val="22"/>
          <w:szCs w:val="22"/>
        </w:rPr>
        <w:t xml:space="preserve">and </w:t>
      </w:r>
      <w:r w:rsidR="009E07BE" w:rsidRPr="003A430A">
        <w:rPr>
          <w:color w:val="auto"/>
          <w:sz w:val="22"/>
          <w:szCs w:val="22"/>
        </w:rPr>
        <w:t>quicker access</w:t>
      </w:r>
      <w:r w:rsidR="003E7FE9" w:rsidRPr="003A430A">
        <w:rPr>
          <w:color w:val="auto"/>
          <w:sz w:val="22"/>
          <w:szCs w:val="22"/>
        </w:rPr>
        <w:t>.</w:t>
      </w:r>
      <w:r w:rsidR="009E07BE" w:rsidRPr="003A430A">
        <w:rPr>
          <w:color w:val="auto"/>
          <w:sz w:val="22"/>
          <w:szCs w:val="22"/>
        </w:rPr>
        <w:t xml:space="preserve"> </w:t>
      </w:r>
      <w:r w:rsidR="003E7FE9" w:rsidRPr="003A430A">
        <w:rPr>
          <w:color w:val="auto"/>
          <w:sz w:val="22"/>
          <w:szCs w:val="22"/>
        </w:rPr>
        <w:t>A</w:t>
      </w:r>
      <w:r w:rsidR="009E07BE" w:rsidRPr="003A430A">
        <w:rPr>
          <w:color w:val="auto"/>
          <w:sz w:val="22"/>
          <w:szCs w:val="22"/>
        </w:rPr>
        <w:t xml:space="preserve"> full review of ACT indicators with community input</w:t>
      </w:r>
      <w:r w:rsidR="003E7FE9" w:rsidRPr="003A430A">
        <w:rPr>
          <w:color w:val="auto"/>
          <w:sz w:val="22"/>
          <w:szCs w:val="22"/>
        </w:rPr>
        <w:t xml:space="preserve"> led to</w:t>
      </w:r>
      <w:r w:rsidR="00730760" w:rsidRPr="003A430A">
        <w:rPr>
          <w:color w:val="auto"/>
          <w:sz w:val="22"/>
          <w:szCs w:val="22"/>
        </w:rPr>
        <w:t xml:space="preserve"> </w:t>
      </w:r>
      <w:r w:rsidRPr="003A430A">
        <w:rPr>
          <w:color w:val="auto"/>
          <w:sz w:val="22"/>
          <w:szCs w:val="22"/>
        </w:rPr>
        <w:t>the addition of</w:t>
      </w:r>
      <w:r w:rsidR="00107501" w:rsidRPr="003A430A">
        <w:rPr>
          <w:rFonts w:eastAsia="Times New Roman"/>
          <w:color w:val="auto"/>
          <w:sz w:val="22"/>
          <w:szCs w:val="22"/>
        </w:rPr>
        <w:t xml:space="preserve"> 20</w:t>
      </w:r>
      <w:r w:rsidRPr="003A430A">
        <w:rPr>
          <w:rFonts w:eastAsia="Times New Roman"/>
          <w:color w:val="auto"/>
          <w:sz w:val="22"/>
          <w:szCs w:val="22"/>
        </w:rPr>
        <w:t xml:space="preserve"> indicators, a new data source for </w:t>
      </w:r>
      <w:proofErr w:type="gramStart"/>
      <w:r w:rsidRPr="003A430A">
        <w:rPr>
          <w:rFonts w:eastAsia="Times New Roman"/>
          <w:color w:val="auto"/>
          <w:sz w:val="22"/>
          <w:szCs w:val="22"/>
        </w:rPr>
        <w:t>two</w:t>
      </w:r>
      <w:proofErr w:type="gramEnd"/>
      <w:r w:rsidRPr="003A430A">
        <w:rPr>
          <w:rFonts w:eastAsia="Times New Roman"/>
          <w:color w:val="auto"/>
          <w:sz w:val="22"/>
          <w:szCs w:val="22"/>
        </w:rPr>
        <w:t xml:space="preserve"> indicators</w:t>
      </w:r>
      <w:r w:rsidR="00051E46" w:rsidRPr="003A430A">
        <w:rPr>
          <w:rFonts w:eastAsia="Times New Roman"/>
          <w:color w:val="auto"/>
          <w:sz w:val="22"/>
          <w:szCs w:val="22"/>
        </w:rPr>
        <w:t xml:space="preserve">, </w:t>
      </w:r>
      <w:r w:rsidRPr="003A430A">
        <w:rPr>
          <w:rFonts w:eastAsia="Times New Roman"/>
          <w:color w:val="auto"/>
          <w:sz w:val="22"/>
          <w:szCs w:val="22"/>
        </w:rPr>
        <w:t xml:space="preserve">and the removal of </w:t>
      </w:r>
      <w:r w:rsidR="000F73E3" w:rsidRPr="003A430A">
        <w:rPr>
          <w:rFonts w:eastAsia="Times New Roman"/>
          <w:color w:val="auto"/>
          <w:sz w:val="22"/>
          <w:szCs w:val="22"/>
        </w:rPr>
        <w:t>31</w:t>
      </w:r>
      <w:r w:rsidRPr="003A430A">
        <w:rPr>
          <w:rFonts w:eastAsia="Times New Roman"/>
          <w:color w:val="auto"/>
          <w:sz w:val="22"/>
          <w:szCs w:val="22"/>
        </w:rPr>
        <w:t xml:space="preserve"> indicators</w:t>
      </w:r>
      <w:r w:rsidR="009E07BE" w:rsidRPr="003A430A">
        <w:rPr>
          <w:rFonts w:eastAsia="Times New Roman"/>
          <w:color w:val="auto"/>
          <w:sz w:val="22"/>
          <w:szCs w:val="22"/>
        </w:rPr>
        <w:t>.</w:t>
      </w:r>
      <w:r w:rsidRPr="003A430A">
        <w:rPr>
          <w:rFonts w:eastAsia="Times New Roman"/>
          <w:color w:val="auto"/>
          <w:sz w:val="22"/>
          <w:szCs w:val="22"/>
        </w:rPr>
        <w:t xml:space="preserve"> </w:t>
      </w:r>
    </w:p>
    <w:p w:rsidR="00847706" w:rsidRPr="003A430A" w:rsidRDefault="00847706" w:rsidP="00CF1937">
      <w:pPr>
        <w:pStyle w:val="Default"/>
        <w:spacing w:line="276" w:lineRule="auto"/>
        <w:rPr>
          <w:strike/>
          <w:color w:val="auto"/>
          <w:sz w:val="22"/>
          <w:szCs w:val="22"/>
        </w:rPr>
      </w:pPr>
    </w:p>
    <w:p w:rsidR="00847706" w:rsidRPr="003A430A" w:rsidRDefault="00847706" w:rsidP="005B455F">
      <w:pPr>
        <w:pStyle w:val="Default"/>
        <w:spacing w:line="276" w:lineRule="auto"/>
        <w:rPr>
          <w:color w:val="auto"/>
          <w:sz w:val="22"/>
          <w:szCs w:val="22"/>
        </w:rPr>
      </w:pPr>
      <w:r w:rsidRPr="003A430A">
        <w:rPr>
          <w:color w:val="auto"/>
          <w:sz w:val="22"/>
          <w:szCs w:val="22"/>
        </w:rPr>
        <w:t>The Report Card highlights focused on several new indicators:</w:t>
      </w:r>
    </w:p>
    <w:p w:rsidR="009A5CB9" w:rsidRPr="003A430A" w:rsidRDefault="009A5CB9" w:rsidP="005B455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7706" w:rsidRPr="003A430A" w:rsidRDefault="00847706" w:rsidP="005B455F">
      <w:pPr>
        <w:rPr>
          <w:rFonts w:ascii="Arial" w:eastAsiaTheme="minorEastAsia" w:hAnsi="Arial" w:cs="Arial"/>
          <w:noProof/>
        </w:rPr>
      </w:pPr>
      <w:r w:rsidRPr="003A430A">
        <w:rPr>
          <w:rFonts w:ascii="Arial" w:eastAsiaTheme="minorEastAsia" w:hAnsi="Arial" w:cs="Arial"/>
          <w:b/>
          <w:noProof/>
        </w:rPr>
        <w:t xml:space="preserve">Education Performance by Subgroup: </w:t>
      </w:r>
      <w:r w:rsidRPr="003A430A">
        <w:rPr>
          <w:rFonts w:ascii="Arial" w:eastAsiaTheme="minorEastAsia" w:hAnsi="Arial" w:cs="Arial"/>
          <w:noProof/>
        </w:rPr>
        <w:t>ACT Rochester has always disaggregated education performance by race and ethnic</w:t>
      </w:r>
      <w:r w:rsidR="00CF1937" w:rsidRPr="003A430A">
        <w:rPr>
          <w:rFonts w:ascii="Arial" w:eastAsiaTheme="minorEastAsia" w:hAnsi="Arial" w:cs="Arial"/>
          <w:noProof/>
        </w:rPr>
        <w:t>i</w:t>
      </w:r>
      <w:r w:rsidRPr="003A430A">
        <w:rPr>
          <w:rFonts w:ascii="Arial" w:eastAsiaTheme="minorEastAsia" w:hAnsi="Arial" w:cs="Arial"/>
          <w:noProof/>
        </w:rPr>
        <w:t xml:space="preserve">ty and </w:t>
      </w:r>
      <w:r w:rsidR="00D84BD3" w:rsidRPr="003A430A">
        <w:rPr>
          <w:rFonts w:ascii="Arial" w:eastAsiaTheme="minorEastAsia" w:hAnsi="Arial" w:cs="Arial"/>
          <w:strike/>
          <w:noProof/>
        </w:rPr>
        <w:t>i</w:t>
      </w:r>
      <w:r w:rsidRPr="003A430A">
        <w:rPr>
          <w:rFonts w:ascii="Arial" w:eastAsiaTheme="minorEastAsia" w:hAnsi="Arial" w:cs="Arial"/>
          <w:noProof/>
        </w:rPr>
        <w:t>ncome. Now student subgroup information is available for 3</w:t>
      </w:r>
      <w:r w:rsidRPr="003A430A">
        <w:rPr>
          <w:rFonts w:ascii="Arial" w:eastAsiaTheme="minorEastAsia" w:hAnsi="Arial" w:cs="Arial"/>
          <w:noProof/>
          <w:vertAlign w:val="superscript"/>
        </w:rPr>
        <w:t>rd</w:t>
      </w:r>
      <w:r w:rsidRPr="003A430A">
        <w:rPr>
          <w:rFonts w:ascii="Arial" w:eastAsiaTheme="minorEastAsia" w:hAnsi="Arial" w:cs="Arial"/>
          <w:noProof/>
        </w:rPr>
        <w:t xml:space="preserve"> and 8</w:t>
      </w:r>
      <w:r w:rsidRPr="003A430A">
        <w:rPr>
          <w:rFonts w:ascii="Arial" w:eastAsiaTheme="minorEastAsia" w:hAnsi="Arial" w:cs="Arial"/>
          <w:noProof/>
          <w:vertAlign w:val="superscript"/>
        </w:rPr>
        <w:t>th</w:t>
      </w:r>
      <w:r w:rsidRPr="003A430A">
        <w:rPr>
          <w:rFonts w:ascii="Arial" w:eastAsiaTheme="minorEastAsia" w:hAnsi="Arial" w:cs="Arial"/>
          <w:noProof/>
        </w:rPr>
        <w:t xml:space="preserve"> grades by</w:t>
      </w:r>
      <w:r w:rsidRPr="003A430A">
        <w:rPr>
          <w:rFonts w:ascii="Arial" w:eastAsiaTheme="minorEastAsia" w:hAnsi="Arial" w:cs="Arial"/>
          <w:b/>
          <w:noProof/>
        </w:rPr>
        <w:t xml:space="preserve"> </w:t>
      </w:r>
      <w:r w:rsidRPr="003A430A">
        <w:rPr>
          <w:rFonts w:ascii="Arial" w:eastAsiaTheme="minorEastAsia" w:hAnsi="Arial" w:cs="Arial"/>
          <w:noProof/>
        </w:rPr>
        <w:t>income, English Language Learners</w:t>
      </w:r>
      <w:r w:rsidR="00CF1937" w:rsidRPr="003A430A">
        <w:rPr>
          <w:rFonts w:ascii="Arial" w:eastAsiaTheme="minorEastAsia" w:hAnsi="Arial" w:cs="Arial"/>
          <w:noProof/>
        </w:rPr>
        <w:t>,</w:t>
      </w:r>
      <w:r w:rsidRPr="003A430A">
        <w:rPr>
          <w:rFonts w:ascii="Arial" w:eastAsiaTheme="minorEastAsia" w:hAnsi="Arial" w:cs="Arial"/>
          <w:noProof/>
        </w:rPr>
        <w:t xml:space="preserve"> and students with disabilities.</w:t>
      </w:r>
    </w:p>
    <w:p w:rsidR="00847706" w:rsidRPr="003A430A" w:rsidRDefault="00847706" w:rsidP="005B455F">
      <w:pPr>
        <w:rPr>
          <w:rFonts w:ascii="Arial" w:hAnsi="Arial" w:cs="Arial"/>
          <w:b/>
        </w:rPr>
      </w:pPr>
      <w:r w:rsidRPr="003A430A">
        <w:rPr>
          <w:rFonts w:ascii="Arial" w:eastAsiaTheme="minorEastAsia" w:hAnsi="Arial" w:cs="Arial"/>
          <w:b/>
          <w:noProof/>
        </w:rPr>
        <w:t>Instructional School Spending:</w:t>
      </w:r>
      <w:r w:rsidRPr="003A430A">
        <w:rPr>
          <w:rFonts w:ascii="Arial" w:hAnsi="Arial" w:cs="Arial"/>
          <w:shd w:val="clear" w:color="auto" w:fill="FFFFFF"/>
        </w:rPr>
        <w:t xml:space="preserve"> High instructional spending for schools can </w:t>
      </w:r>
      <w:r w:rsidR="00CF1937" w:rsidRPr="003A430A">
        <w:rPr>
          <w:rFonts w:ascii="Arial" w:hAnsi="Arial" w:cs="Arial"/>
          <w:shd w:val="clear" w:color="auto" w:fill="FFFFFF"/>
        </w:rPr>
        <w:t xml:space="preserve">indicate </w:t>
      </w:r>
      <w:proofErr w:type="gramStart"/>
      <w:r w:rsidR="00CF1937" w:rsidRPr="003A430A">
        <w:rPr>
          <w:rFonts w:ascii="Arial" w:hAnsi="Arial" w:cs="Arial"/>
          <w:shd w:val="clear" w:color="auto" w:fill="FFFFFF"/>
        </w:rPr>
        <w:t>a lot of</w:t>
      </w:r>
      <w:proofErr w:type="gramEnd"/>
      <w:r w:rsidR="00CF1937" w:rsidRPr="003A430A">
        <w:rPr>
          <w:rFonts w:ascii="Arial" w:hAnsi="Arial" w:cs="Arial"/>
          <w:shd w:val="clear" w:color="auto" w:fill="FFFFFF"/>
        </w:rPr>
        <w:t xml:space="preserve"> different things —</w:t>
      </w:r>
      <w:r w:rsidRPr="003A430A">
        <w:rPr>
          <w:rFonts w:ascii="Arial" w:hAnsi="Arial" w:cs="Arial"/>
          <w:shd w:val="clear" w:color="auto" w:fill="FFFFFF"/>
        </w:rPr>
        <w:t xml:space="preserve"> better-qualified or more experienced teachers, stronger curricular materials or offerings, better teacher retention, </w:t>
      </w:r>
      <w:r w:rsidR="006D21A5" w:rsidRPr="003A430A">
        <w:rPr>
          <w:rFonts w:ascii="Arial" w:hAnsi="Arial" w:cs="Arial"/>
          <w:shd w:val="clear" w:color="auto" w:fill="FFFFFF"/>
        </w:rPr>
        <w:t>and/</w:t>
      </w:r>
      <w:r w:rsidRPr="003A430A">
        <w:rPr>
          <w:rFonts w:ascii="Arial" w:hAnsi="Arial" w:cs="Arial"/>
          <w:shd w:val="clear" w:color="auto" w:fill="FFFFFF"/>
        </w:rPr>
        <w:t>or stronger instructional experiences for students. Instructional spending captures the amount per student that directly relates to students' classroom experiences. </w:t>
      </w:r>
      <w:r w:rsidRPr="003A430A">
        <w:rPr>
          <w:rFonts w:ascii="Arial" w:hAnsi="Arial" w:cs="Arial"/>
        </w:rPr>
        <w:t>In 2017, instructional spending in our region was about $15,800 per student, lower than the state ($18,600) and the state excluding N</w:t>
      </w:r>
      <w:r w:rsidR="00CF1937" w:rsidRPr="003A430A">
        <w:rPr>
          <w:rFonts w:ascii="Arial" w:hAnsi="Arial" w:cs="Arial"/>
        </w:rPr>
        <w:t>ew York City</w:t>
      </w:r>
      <w:r w:rsidRPr="003A430A">
        <w:rPr>
          <w:rFonts w:ascii="Arial" w:hAnsi="Arial" w:cs="Arial"/>
        </w:rPr>
        <w:t xml:space="preserve"> ($17,700). Instructional spending has increased by 43% since 2000, after adjusting for inflation, less than the 60% increase statewide. The Rochester City School District spent more per </w:t>
      </w:r>
      <w:r w:rsidR="00CF1937" w:rsidRPr="003A430A">
        <w:rPr>
          <w:rFonts w:ascii="Arial" w:hAnsi="Arial" w:cs="Arial"/>
        </w:rPr>
        <w:t xml:space="preserve">pupil </w:t>
      </w:r>
      <w:r w:rsidRPr="003A430A">
        <w:rPr>
          <w:rFonts w:ascii="Arial" w:hAnsi="Arial" w:cs="Arial"/>
        </w:rPr>
        <w:t xml:space="preserve">than the region and counties at almost $17,200. </w:t>
      </w:r>
    </w:p>
    <w:p w:rsidR="00847706" w:rsidRPr="003A430A" w:rsidRDefault="00847706" w:rsidP="005B455F">
      <w:pPr>
        <w:rPr>
          <w:rFonts w:ascii="Arial" w:hAnsi="Arial" w:cs="Arial"/>
          <w:b/>
        </w:rPr>
      </w:pPr>
      <w:r w:rsidRPr="003A430A">
        <w:rPr>
          <w:rFonts w:ascii="Arial" w:hAnsi="Arial" w:cs="Arial"/>
          <w:b/>
          <w:shd w:val="clear" w:color="auto" w:fill="FFFFFF"/>
        </w:rPr>
        <w:t xml:space="preserve">Admissions to Substance Abuse Treatment by Primary Substance: </w:t>
      </w:r>
      <w:r w:rsidRPr="003A430A">
        <w:rPr>
          <w:rFonts w:ascii="Arial" w:hAnsi="Arial" w:cs="Arial"/>
          <w:shd w:val="clear" w:color="auto" w:fill="FFFFFF"/>
        </w:rPr>
        <w:t>While overall admissions to substance abuse treatment have been flat over the past decade, admissions related to heroin use skyrocketed 211% in the region, rising from about 2,000 in 2007 to almost 7,000 in 2017. The percentage increase was even larger in the counties surrounding Monroe, at nearly 500%, growing to more than 2,500 in 2017. Alcohol admissions, however, were still the largest share</w:t>
      </w:r>
      <w:r w:rsidR="00CF1937" w:rsidRPr="003A430A">
        <w:rPr>
          <w:rFonts w:ascii="Arial" w:hAnsi="Arial" w:cs="Arial"/>
          <w:shd w:val="clear" w:color="auto" w:fill="FFFFFF"/>
        </w:rPr>
        <w:t>,</w:t>
      </w:r>
      <w:r w:rsidRPr="003A430A">
        <w:rPr>
          <w:rFonts w:ascii="Arial" w:hAnsi="Arial" w:cs="Arial"/>
          <w:shd w:val="clear" w:color="auto" w:fill="FFFFFF"/>
        </w:rPr>
        <w:t xml:space="preserve"> at 33% of the total admissions in the region, followed by heroin admissions at 32%, marijuana-related admissions at 18%, cocaine 9% and other opioids 6%.</w:t>
      </w:r>
    </w:p>
    <w:p w:rsidR="00847706" w:rsidRPr="003A430A" w:rsidRDefault="00847706" w:rsidP="005B455F">
      <w:pPr>
        <w:rPr>
          <w:rFonts w:ascii="Arial" w:hAnsi="Arial" w:cs="Arial"/>
        </w:rPr>
      </w:pPr>
      <w:r w:rsidRPr="003A430A">
        <w:rPr>
          <w:rFonts w:ascii="Arial" w:hAnsi="Arial" w:cs="Arial"/>
          <w:b/>
          <w:shd w:val="clear" w:color="auto" w:fill="FFFFFF"/>
        </w:rPr>
        <w:t xml:space="preserve">Disengaged Youth, Ages 16 to 19: </w:t>
      </w:r>
      <w:r w:rsidRPr="003A430A">
        <w:rPr>
          <w:rFonts w:ascii="Arial" w:hAnsi="Arial" w:cs="Arial"/>
        </w:rPr>
        <w:t xml:space="preserve">In 2013-17, 6% of the region's youth were neither working nor in school. The City of Rochester rate, at 11%, was roughly double that of Monroe County </w:t>
      </w:r>
      <w:r w:rsidR="00CF1937" w:rsidRPr="003A430A">
        <w:rPr>
          <w:rFonts w:ascii="Arial" w:hAnsi="Arial" w:cs="Arial"/>
        </w:rPr>
        <w:t xml:space="preserve">(5%) </w:t>
      </w:r>
      <w:r w:rsidRPr="003A430A">
        <w:rPr>
          <w:rFonts w:ascii="Arial" w:hAnsi="Arial" w:cs="Arial"/>
        </w:rPr>
        <w:t xml:space="preserve">and the overall region, though that rate represents a decrease of 3 percentage points (or 348 fewer disengaged youth) from 2000. </w:t>
      </w:r>
    </w:p>
    <w:p w:rsidR="00847706" w:rsidRPr="003A430A" w:rsidRDefault="00847706" w:rsidP="005B455F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A430A">
        <w:rPr>
          <w:rFonts w:ascii="Arial" w:hAnsi="Arial" w:cs="Arial"/>
          <w:b/>
          <w:sz w:val="22"/>
          <w:szCs w:val="22"/>
        </w:rPr>
        <w:t>Households without Vehicles:</w:t>
      </w:r>
      <w:r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 A vehicle makes it easier for people to work and to conduct daily business</w:t>
      </w:r>
      <w:r w:rsidR="00CF1937" w:rsidRPr="003A430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 such as doctor's visits and shopping. Ready access to transportation also </w:t>
      </w:r>
      <w:r w:rsidR="00CF1937"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can </w:t>
      </w:r>
      <w:r w:rsidRPr="003A430A">
        <w:rPr>
          <w:rFonts w:ascii="Arial" w:hAnsi="Arial" w:cs="Arial"/>
          <w:sz w:val="22"/>
          <w:szCs w:val="22"/>
          <w:shd w:val="clear" w:color="auto" w:fill="FFFFFF"/>
        </w:rPr>
        <w:t>make it</w:t>
      </w:r>
      <w:r w:rsidR="00CF1937"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 easier</w:t>
      </w:r>
      <w:r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 to get involved in schools, religious organizations</w:t>
      </w:r>
      <w:r w:rsidR="00CF1937" w:rsidRPr="003A430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3A430A">
        <w:rPr>
          <w:rFonts w:ascii="Arial" w:hAnsi="Arial" w:cs="Arial"/>
          <w:sz w:val="22"/>
          <w:szCs w:val="22"/>
          <w:shd w:val="clear" w:color="auto" w:fill="FFFFFF"/>
        </w:rPr>
        <w:t xml:space="preserve"> and other forms of civic life.</w:t>
      </w:r>
      <w:r w:rsidRPr="003A430A">
        <w:rPr>
          <w:rFonts w:ascii="Arial" w:hAnsi="Arial" w:cs="Arial"/>
          <w:sz w:val="22"/>
          <w:szCs w:val="22"/>
        </w:rPr>
        <w:t xml:space="preserve"> In 2013-17, 10% of the region's households did not have a vehicle; cities in our region had rates above th</w:t>
      </w:r>
      <w:r w:rsidR="00CF1937" w:rsidRPr="003A430A">
        <w:rPr>
          <w:rFonts w:ascii="Arial" w:hAnsi="Arial" w:cs="Arial"/>
          <w:sz w:val="22"/>
          <w:szCs w:val="22"/>
        </w:rPr>
        <w:t>e regional average: Batavia 16%;</w:t>
      </w:r>
      <w:r w:rsidRPr="003A430A">
        <w:rPr>
          <w:rFonts w:ascii="Arial" w:hAnsi="Arial" w:cs="Arial"/>
          <w:sz w:val="22"/>
          <w:szCs w:val="22"/>
        </w:rPr>
        <w:t xml:space="preserve"> Canandaigua 12%</w:t>
      </w:r>
      <w:r w:rsidR="00CF1937" w:rsidRPr="003A430A">
        <w:rPr>
          <w:rFonts w:ascii="Arial" w:hAnsi="Arial" w:cs="Arial"/>
          <w:sz w:val="22"/>
          <w:szCs w:val="22"/>
        </w:rPr>
        <w:t>;</w:t>
      </w:r>
      <w:r w:rsidRPr="003A430A">
        <w:rPr>
          <w:rFonts w:ascii="Arial" w:hAnsi="Arial" w:cs="Arial"/>
          <w:sz w:val="22"/>
          <w:szCs w:val="22"/>
        </w:rPr>
        <w:t xml:space="preserve"> Geneva 18%</w:t>
      </w:r>
      <w:r w:rsidR="00CF1937" w:rsidRPr="003A430A">
        <w:rPr>
          <w:rFonts w:ascii="Arial" w:hAnsi="Arial" w:cs="Arial"/>
          <w:sz w:val="22"/>
          <w:szCs w:val="22"/>
        </w:rPr>
        <w:t>;</w:t>
      </w:r>
      <w:r w:rsidRPr="003A430A">
        <w:rPr>
          <w:rFonts w:ascii="Arial" w:hAnsi="Arial" w:cs="Arial"/>
          <w:sz w:val="22"/>
          <w:szCs w:val="22"/>
        </w:rPr>
        <w:t xml:space="preserve"> and Rochester 25%.</w:t>
      </w:r>
      <w:r w:rsidRPr="003A43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CF1937" w:rsidRPr="003A430A" w:rsidRDefault="00CF1937" w:rsidP="00CF1937">
      <w:pPr>
        <w:pStyle w:val="Default"/>
        <w:spacing w:line="276" w:lineRule="auto"/>
        <w:rPr>
          <w:color w:val="auto"/>
          <w:sz w:val="22"/>
          <w:szCs w:val="22"/>
        </w:rPr>
      </w:pPr>
      <w:r w:rsidRPr="003A430A">
        <w:rPr>
          <w:color w:val="auto"/>
          <w:sz w:val="22"/>
          <w:szCs w:val="22"/>
        </w:rPr>
        <w:t xml:space="preserve">The majority of </w:t>
      </w:r>
      <w:r w:rsidR="006B60C2" w:rsidRPr="003A430A">
        <w:rPr>
          <w:color w:val="auto"/>
          <w:sz w:val="22"/>
          <w:szCs w:val="22"/>
        </w:rPr>
        <w:t>data</w:t>
      </w:r>
      <w:r w:rsidRPr="003A430A">
        <w:rPr>
          <w:color w:val="auto"/>
          <w:sz w:val="22"/>
          <w:szCs w:val="22"/>
        </w:rPr>
        <w:t xml:space="preserve"> for ACT Rochester indicators </w:t>
      </w:r>
      <w:proofErr w:type="gramStart"/>
      <w:r w:rsidRPr="003A430A">
        <w:rPr>
          <w:color w:val="auto"/>
          <w:sz w:val="22"/>
          <w:szCs w:val="22"/>
        </w:rPr>
        <w:t>is sourced</w:t>
      </w:r>
      <w:proofErr w:type="gramEnd"/>
      <w:r w:rsidRPr="003A430A">
        <w:rPr>
          <w:color w:val="auto"/>
          <w:sz w:val="22"/>
          <w:szCs w:val="22"/>
        </w:rPr>
        <w:t xml:space="preserve"> </w:t>
      </w:r>
      <w:r w:rsidR="006D21A5" w:rsidRPr="003A430A">
        <w:rPr>
          <w:color w:val="auto"/>
          <w:sz w:val="22"/>
          <w:szCs w:val="22"/>
        </w:rPr>
        <w:t xml:space="preserve">from </w:t>
      </w:r>
      <w:r w:rsidRPr="003A430A">
        <w:rPr>
          <w:color w:val="auto"/>
          <w:sz w:val="22"/>
          <w:szCs w:val="22"/>
        </w:rPr>
        <w:t xml:space="preserve">the U.S. Census. Although still a year away, audience members were encouraged to tell everyone they know to participate.  </w:t>
      </w:r>
    </w:p>
    <w:p w:rsidR="00847706" w:rsidRPr="003A430A" w:rsidRDefault="00847706" w:rsidP="005B455F">
      <w:pPr>
        <w:pStyle w:val="Default"/>
        <w:spacing w:line="276" w:lineRule="auto"/>
        <w:rPr>
          <w:color w:val="auto"/>
          <w:sz w:val="22"/>
          <w:szCs w:val="22"/>
        </w:rPr>
      </w:pPr>
    </w:p>
    <w:p w:rsidR="0062305B" w:rsidRPr="003A430A" w:rsidRDefault="0062305B" w:rsidP="005B45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bCs/>
          <w:color w:val="auto"/>
        </w:rPr>
      </w:pPr>
      <w:bookmarkStart w:id="0" w:name="_MailEndCompose"/>
      <w:r w:rsidRPr="003A430A">
        <w:rPr>
          <w:rFonts w:ascii="Arial" w:hAnsi="Arial" w:cs="Arial"/>
          <w:bCs/>
          <w:color w:val="auto"/>
        </w:rPr>
        <w:lastRenderedPageBreak/>
        <w:t xml:space="preserve">As moderator of the discussion of </w:t>
      </w:r>
      <w:proofErr w:type="gramStart"/>
      <w:r w:rsidRPr="003A430A">
        <w:rPr>
          <w:rFonts w:ascii="Arial" w:hAnsi="Arial" w:cs="Arial"/>
          <w:bCs/>
          <w:color w:val="auto"/>
        </w:rPr>
        <w:t>ACT’s</w:t>
      </w:r>
      <w:proofErr w:type="gramEnd"/>
      <w:r w:rsidRPr="003A430A">
        <w:rPr>
          <w:rFonts w:ascii="Arial" w:hAnsi="Arial" w:cs="Arial"/>
          <w:bCs/>
          <w:color w:val="auto"/>
        </w:rPr>
        <w:t xml:space="preserve"> past and future, Joseph Stefko,</w:t>
      </w:r>
      <w:r w:rsidRPr="003A430A">
        <w:rPr>
          <w:rFonts w:ascii="Arial" w:hAnsi="Arial" w:cs="Arial"/>
          <w:color w:val="auto"/>
        </w:rPr>
        <w:t xml:space="preserve"> </w:t>
      </w:r>
      <w:r w:rsidR="00F95DD6" w:rsidRPr="003A430A">
        <w:rPr>
          <w:rFonts w:ascii="Arial" w:hAnsi="Arial" w:cs="Arial"/>
          <w:color w:val="auto"/>
        </w:rPr>
        <w:t>p</w:t>
      </w:r>
      <w:r w:rsidR="00CF1937" w:rsidRPr="003A430A">
        <w:rPr>
          <w:rFonts w:ascii="Arial" w:hAnsi="Arial" w:cs="Arial"/>
          <w:color w:val="auto"/>
        </w:rPr>
        <w:t>resident</w:t>
      </w:r>
      <w:r w:rsidR="006D21A5" w:rsidRPr="003A430A">
        <w:rPr>
          <w:rFonts w:ascii="Arial" w:hAnsi="Arial" w:cs="Arial"/>
          <w:color w:val="auto"/>
        </w:rPr>
        <w:t xml:space="preserve"> and </w:t>
      </w:r>
      <w:r w:rsidR="00CF1937" w:rsidRPr="003A430A">
        <w:rPr>
          <w:rFonts w:ascii="Arial" w:hAnsi="Arial" w:cs="Arial"/>
          <w:color w:val="auto"/>
        </w:rPr>
        <w:t xml:space="preserve">CEO of the </w:t>
      </w:r>
      <w:r w:rsidRPr="003A430A">
        <w:rPr>
          <w:rFonts w:ascii="Arial" w:hAnsi="Arial" w:cs="Arial"/>
          <w:color w:val="auto"/>
        </w:rPr>
        <w:t>Center for Government Research</w:t>
      </w:r>
      <w:r w:rsidR="00CF1937" w:rsidRPr="003A430A">
        <w:rPr>
          <w:rFonts w:ascii="Arial" w:hAnsi="Arial" w:cs="Arial"/>
          <w:color w:val="auto"/>
        </w:rPr>
        <w:t>,</w:t>
      </w:r>
      <w:r w:rsidRPr="003A430A">
        <w:rPr>
          <w:rFonts w:ascii="Arial" w:hAnsi="Arial" w:cs="Arial"/>
          <w:color w:val="auto"/>
        </w:rPr>
        <w:t xml:space="preserve"> </w:t>
      </w:r>
      <w:r w:rsidRPr="003A430A">
        <w:rPr>
          <w:rFonts w:ascii="Arial" w:hAnsi="Arial" w:cs="Arial"/>
          <w:bCs/>
          <w:color w:val="auto"/>
        </w:rPr>
        <w:t>reflected</w:t>
      </w:r>
      <w:r w:rsidR="00F95DD6" w:rsidRPr="003A430A">
        <w:rPr>
          <w:rFonts w:ascii="Arial" w:hAnsi="Arial" w:cs="Arial"/>
          <w:bCs/>
          <w:color w:val="auto"/>
        </w:rPr>
        <w:t xml:space="preserve"> on the growth of ACT Rochester</w:t>
      </w:r>
      <w:r w:rsidRPr="003A430A">
        <w:rPr>
          <w:rFonts w:ascii="Arial" w:hAnsi="Arial" w:cs="Arial"/>
          <w:bCs/>
          <w:color w:val="auto"/>
        </w:rPr>
        <w:t>, from initial concept in 2006 to key regional information provider today:</w:t>
      </w:r>
      <w:bookmarkEnd w:id="0"/>
    </w:p>
    <w:p w:rsidR="006D21A5" w:rsidRPr="003A430A" w:rsidRDefault="006D21A5" w:rsidP="005B45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bCs/>
          <w:color w:val="auto"/>
        </w:rPr>
      </w:pPr>
    </w:p>
    <w:p w:rsidR="00CF1937" w:rsidRPr="003A430A" w:rsidRDefault="006B60C2" w:rsidP="005B455F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3A430A">
        <w:rPr>
          <w:rFonts w:ascii="Arial" w:hAnsi="Arial" w:cs="Arial"/>
          <w:sz w:val="22"/>
          <w:szCs w:val="22"/>
        </w:rPr>
        <w:t>“</w:t>
      </w:r>
      <w:r w:rsidR="00CF1937" w:rsidRPr="003A430A">
        <w:rPr>
          <w:rFonts w:ascii="Arial" w:hAnsi="Arial" w:cs="Arial"/>
          <w:sz w:val="22"/>
          <w:szCs w:val="22"/>
        </w:rPr>
        <w:t>T</w:t>
      </w:r>
      <w:r w:rsidR="0062305B" w:rsidRPr="003A430A">
        <w:rPr>
          <w:rFonts w:ascii="Arial" w:hAnsi="Arial" w:cs="Arial"/>
          <w:sz w:val="22"/>
          <w:szCs w:val="22"/>
        </w:rPr>
        <w:t xml:space="preserve">his remarkably powerful information asset we’re so fortunate to have demonstrates with stark clarity how the seeds of community conversation </w:t>
      </w:r>
      <w:r w:rsidR="00CF1937" w:rsidRPr="003A430A">
        <w:rPr>
          <w:rFonts w:ascii="Arial" w:hAnsi="Arial" w:cs="Arial"/>
          <w:sz w:val="22"/>
          <w:szCs w:val="22"/>
        </w:rPr>
        <w:t>—</w:t>
      </w:r>
      <w:r w:rsidR="0062305B" w:rsidRPr="003A430A">
        <w:rPr>
          <w:rFonts w:ascii="Arial" w:hAnsi="Arial" w:cs="Arial"/>
          <w:sz w:val="22"/>
          <w:szCs w:val="22"/>
        </w:rPr>
        <w:t xml:space="preserve"> of community </w:t>
      </w:r>
      <w:r w:rsidR="0062305B" w:rsidRPr="003A430A">
        <w:rPr>
          <w:rFonts w:ascii="Arial" w:hAnsi="Arial" w:cs="Arial"/>
          <w:i/>
          <w:iCs/>
          <w:sz w:val="22"/>
          <w:szCs w:val="22"/>
        </w:rPr>
        <w:t>change</w:t>
      </w:r>
      <w:r w:rsidR="0062305B" w:rsidRPr="003A430A">
        <w:rPr>
          <w:rFonts w:ascii="Arial" w:hAnsi="Arial" w:cs="Arial"/>
          <w:sz w:val="22"/>
          <w:szCs w:val="22"/>
        </w:rPr>
        <w:t xml:space="preserve"> </w:t>
      </w:r>
      <w:r w:rsidR="00CF1937" w:rsidRPr="003A430A">
        <w:rPr>
          <w:rFonts w:ascii="Arial" w:hAnsi="Arial" w:cs="Arial"/>
          <w:sz w:val="22"/>
          <w:szCs w:val="22"/>
        </w:rPr>
        <w:t>—</w:t>
      </w:r>
      <w:r w:rsidR="0062305B" w:rsidRPr="003A430A">
        <w:rPr>
          <w:rFonts w:ascii="Arial" w:hAnsi="Arial" w:cs="Arial"/>
          <w:sz w:val="22"/>
          <w:szCs w:val="22"/>
        </w:rPr>
        <w:t xml:space="preserve"> can grow when nurtured. What started as an idea to measure and track community indicators has changed the culture of how we approach issues in this region</w:t>
      </w:r>
      <w:r w:rsidR="00CF1937" w:rsidRPr="003A430A">
        <w:rPr>
          <w:rFonts w:ascii="Arial" w:hAnsi="Arial" w:cs="Arial"/>
          <w:sz w:val="22"/>
          <w:szCs w:val="22"/>
        </w:rPr>
        <w:t>,” said Stefko</w:t>
      </w:r>
      <w:r w:rsidR="0062305B" w:rsidRPr="003A430A">
        <w:rPr>
          <w:rFonts w:ascii="Arial" w:hAnsi="Arial" w:cs="Arial"/>
          <w:sz w:val="22"/>
          <w:szCs w:val="22"/>
        </w:rPr>
        <w:t xml:space="preserve">. </w:t>
      </w:r>
    </w:p>
    <w:p w:rsidR="0062305B" w:rsidRPr="003A430A" w:rsidRDefault="0062305B" w:rsidP="005B455F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3A430A">
        <w:rPr>
          <w:rFonts w:ascii="Arial" w:hAnsi="Arial" w:cs="Arial"/>
          <w:sz w:val="22"/>
          <w:szCs w:val="22"/>
        </w:rPr>
        <w:t>ACT Rochester</w:t>
      </w:r>
      <w:r w:rsidR="00CF1937" w:rsidRPr="003A430A">
        <w:rPr>
          <w:rFonts w:ascii="Arial" w:hAnsi="Arial" w:cs="Arial"/>
          <w:sz w:val="22"/>
          <w:szCs w:val="22"/>
        </w:rPr>
        <w:t>, he added,</w:t>
      </w:r>
      <w:r w:rsidRPr="003A430A">
        <w:rPr>
          <w:rFonts w:ascii="Arial" w:hAnsi="Arial" w:cs="Arial"/>
          <w:sz w:val="22"/>
          <w:szCs w:val="22"/>
        </w:rPr>
        <w:t xml:space="preserve"> has served as a </w:t>
      </w:r>
      <w:r w:rsidR="00CF1937" w:rsidRPr="003A430A">
        <w:rPr>
          <w:rFonts w:ascii="Arial" w:hAnsi="Arial" w:cs="Arial"/>
          <w:sz w:val="22"/>
          <w:szCs w:val="22"/>
        </w:rPr>
        <w:t>“</w:t>
      </w:r>
      <w:r w:rsidRPr="003A430A">
        <w:rPr>
          <w:rFonts w:ascii="Arial" w:hAnsi="Arial" w:cs="Arial"/>
          <w:sz w:val="22"/>
          <w:szCs w:val="22"/>
        </w:rPr>
        <w:t>data-centered touchstone</w:t>
      </w:r>
      <w:r w:rsidR="00CF1937" w:rsidRPr="003A430A">
        <w:rPr>
          <w:rFonts w:ascii="Arial" w:hAnsi="Arial" w:cs="Arial"/>
          <w:sz w:val="22"/>
          <w:szCs w:val="22"/>
        </w:rPr>
        <w:t>”</w:t>
      </w:r>
      <w:r w:rsidRPr="003A430A">
        <w:rPr>
          <w:rFonts w:ascii="Arial" w:hAnsi="Arial" w:cs="Arial"/>
          <w:sz w:val="22"/>
          <w:szCs w:val="22"/>
        </w:rPr>
        <w:t xml:space="preserve"> for nearly all of the critical conversations</w:t>
      </w:r>
      <w:r w:rsidR="00CF1937" w:rsidRPr="003A430A">
        <w:rPr>
          <w:rFonts w:ascii="Arial" w:hAnsi="Arial" w:cs="Arial"/>
          <w:sz w:val="22"/>
          <w:szCs w:val="22"/>
        </w:rPr>
        <w:t xml:space="preserve"> in our</w:t>
      </w:r>
      <w:r w:rsidRPr="003A430A">
        <w:rPr>
          <w:rFonts w:ascii="Arial" w:hAnsi="Arial" w:cs="Arial"/>
          <w:sz w:val="22"/>
          <w:szCs w:val="22"/>
        </w:rPr>
        <w:t xml:space="preserve"> community</w:t>
      </w:r>
      <w:r w:rsidR="006B60C2" w:rsidRPr="003A430A">
        <w:rPr>
          <w:rFonts w:ascii="Arial" w:hAnsi="Arial" w:cs="Arial"/>
          <w:sz w:val="22"/>
          <w:szCs w:val="22"/>
        </w:rPr>
        <w:t>.</w:t>
      </w:r>
      <w:r w:rsidRPr="003A430A">
        <w:rPr>
          <w:rFonts w:ascii="Arial" w:hAnsi="Arial" w:cs="Arial"/>
          <w:sz w:val="22"/>
          <w:szCs w:val="22"/>
        </w:rPr>
        <w:t xml:space="preserve"> </w:t>
      </w:r>
      <w:r w:rsidR="00CF1937" w:rsidRPr="003A430A">
        <w:rPr>
          <w:rFonts w:ascii="Arial" w:hAnsi="Arial" w:cs="Arial"/>
          <w:sz w:val="22"/>
          <w:szCs w:val="22"/>
        </w:rPr>
        <w:t>“</w:t>
      </w:r>
      <w:r w:rsidRPr="003A430A">
        <w:rPr>
          <w:rFonts w:ascii="Arial" w:hAnsi="Arial" w:cs="Arial"/>
          <w:sz w:val="22"/>
          <w:szCs w:val="22"/>
        </w:rPr>
        <w:t xml:space="preserve">It’s helped bring vitally important issues forward; it’s helped benchmark our progress; and it’s helped shine a bright light on where we still have work to do. More than anything it’s helped us leverage data to better </w:t>
      </w:r>
      <w:proofErr w:type="gramStart"/>
      <w:r w:rsidRPr="003A430A">
        <w:rPr>
          <w:rFonts w:ascii="Arial" w:hAnsi="Arial" w:cs="Arial"/>
          <w:sz w:val="22"/>
          <w:szCs w:val="22"/>
        </w:rPr>
        <w:t>understand,</w:t>
      </w:r>
      <w:proofErr w:type="gramEnd"/>
      <w:r w:rsidRPr="003A430A">
        <w:rPr>
          <w:rFonts w:ascii="Arial" w:hAnsi="Arial" w:cs="Arial"/>
          <w:sz w:val="22"/>
          <w:szCs w:val="22"/>
        </w:rPr>
        <w:t xml:space="preserve"> engage and tell the story of our community </w:t>
      </w:r>
      <w:r w:rsidR="00CF1937" w:rsidRPr="003A430A">
        <w:rPr>
          <w:rFonts w:ascii="Arial" w:hAnsi="Arial" w:cs="Arial"/>
          <w:sz w:val="22"/>
          <w:szCs w:val="22"/>
        </w:rPr>
        <w:t>in powerful and actionable ways,</w:t>
      </w:r>
      <w:r w:rsidRPr="003A430A">
        <w:rPr>
          <w:rFonts w:ascii="Arial" w:hAnsi="Arial" w:cs="Arial"/>
          <w:sz w:val="22"/>
          <w:szCs w:val="22"/>
        </w:rPr>
        <w:t>”</w:t>
      </w:r>
      <w:r w:rsidR="00CF1937" w:rsidRPr="003A430A">
        <w:rPr>
          <w:rFonts w:ascii="Arial" w:hAnsi="Arial" w:cs="Arial"/>
          <w:sz w:val="22"/>
          <w:szCs w:val="22"/>
        </w:rPr>
        <w:t xml:space="preserve"> Stefko said.</w:t>
      </w:r>
    </w:p>
    <w:p w:rsidR="00F95DD6" w:rsidRPr="003A430A" w:rsidRDefault="00F95DD6" w:rsidP="005B455F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3A430A">
        <w:rPr>
          <w:rFonts w:ascii="Arial" w:hAnsi="Arial" w:cs="Arial"/>
          <w:sz w:val="22"/>
          <w:szCs w:val="22"/>
        </w:rPr>
        <w:t>Participants included in the discussion were:</w:t>
      </w:r>
    </w:p>
    <w:p w:rsidR="00193691" w:rsidRPr="003A430A" w:rsidRDefault="0065580C" w:rsidP="0065580C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</w:rPr>
      </w:pPr>
      <w:r w:rsidRPr="0065580C">
        <w:rPr>
          <w:rFonts w:ascii="Arial" w:hAnsi="Arial" w:cs="Arial"/>
          <w:color w:val="auto"/>
        </w:rPr>
        <w:t>Margaret Sánchez</w:t>
      </w:r>
      <w:r w:rsidR="006329E7" w:rsidRPr="003A430A">
        <w:rPr>
          <w:rFonts w:ascii="Arial" w:hAnsi="Arial" w:cs="Arial"/>
          <w:color w:val="auto"/>
        </w:rPr>
        <w:t xml:space="preserve">, </w:t>
      </w:r>
      <w:bookmarkStart w:id="1" w:name="_GoBack"/>
      <w:bookmarkEnd w:id="1"/>
      <w:r w:rsidR="006329E7" w:rsidRPr="003A430A">
        <w:rPr>
          <w:rFonts w:ascii="Arial" w:hAnsi="Arial" w:cs="Arial"/>
          <w:color w:val="auto"/>
        </w:rPr>
        <w:t>p</w:t>
      </w:r>
      <w:r w:rsidR="00193691" w:rsidRPr="003A430A">
        <w:rPr>
          <w:rFonts w:ascii="Arial" w:hAnsi="Arial" w:cs="Arial"/>
          <w:color w:val="auto"/>
        </w:rPr>
        <w:t>r</w:t>
      </w:r>
      <w:r w:rsidR="00F95DD6" w:rsidRPr="003A430A">
        <w:rPr>
          <w:rFonts w:ascii="Arial" w:hAnsi="Arial" w:cs="Arial"/>
          <w:color w:val="auto"/>
        </w:rPr>
        <w:t>incipal, Sanchez and Associates, added</w:t>
      </w:r>
      <w:r w:rsidR="00193691" w:rsidRPr="003A430A">
        <w:rPr>
          <w:rFonts w:ascii="Arial" w:hAnsi="Arial" w:cs="Arial"/>
          <w:color w:val="auto"/>
        </w:rPr>
        <w:t xml:space="preserve"> </w:t>
      </w:r>
      <w:r w:rsidR="00F95DD6" w:rsidRPr="003A430A">
        <w:rPr>
          <w:rFonts w:ascii="Arial" w:hAnsi="Arial" w:cs="Arial"/>
          <w:color w:val="auto"/>
        </w:rPr>
        <w:t xml:space="preserve">a historical </w:t>
      </w:r>
      <w:r w:rsidR="00193691" w:rsidRPr="003A430A">
        <w:rPr>
          <w:rFonts w:ascii="Arial" w:hAnsi="Arial" w:cs="Arial"/>
          <w:color w:val="auto"/>
        </w:rPr>
        <w:t>narrative to the data</w:t>
      </w:r>
      <w:r w:rsidR="006329E7" w:rsidRPr="003A430A">
        <w:rPr>
          <w:rFonts w:ascii="Arial" w:hAnsi="Arial" w:cs="Arial"/>
          <w:color w:val="auto"/>
        </w:rPr>
        <w:t>;</w:t>
      </w:r>
    </w:p>
    <w:p w:rsidR="00193691" w:rsidRPr="003A430A" w:rsidRDefault="00193691" w:rsidP="005B455F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</w:rPr>
      </w:pPr>
      <w:r w:rsidRPr="003A430A">
        <w:rPr>
          <w:rFonts w:ascii="Arial" w:hAnsi="Arial" w:cs="Arial"/>
          <w:color w:val="auto"/>
        </w:rPr>
        <w:t>Ed Doherty, author of ACT/</w:t>
      </w:r>
      <w:r w:rsidR="006329E7" w:rsidRPr="003A430A">
        <w:rPr>
          <w:rFonts w:ascii="Arial" w:hAnsi="Arial" w:cs="Arial"/>
          <w:color w:val="auto"/>
        </w:rPr>
        <w:t>Community Foundation poverty and race/e</w:t>
      </w:r>
      <w:r w:rsidRPr="003A430A">
        <w:rPr>
          <w:rFonts w:ascii="Arial" w:hAnsi="Arial" w:cs="Arial"/>
          <w:color w:val="auto"/>
        </w:rPr>
        <w:t>thnicity reports</w:t>
      </w:r>
      <w:r w:rsidR="00F95DD6" w:rsidRPr="003A430A">
        <w:rPr>
          <w:rFonts w:ascii="Arial" w:hAnsi="Arial" w:cs="Arial"/>
          <w:color w:val="auto"/>
        </w:rPr>
        <w:t>, reviewed the</w:t>
      </w:r>
      <w:r w:rsidRPr="003A430A">
        <w:rPr>
          <w:rFonts w:ascii="Arial" w:hAnsi="Arial" w:cs="Arial"/>
          <w:color w:val="auto"/>
        </w:rPr>
        <w:t xml:space="preserve"> importance of </w:t>
      </w:r>
      <w:r w:rsidR="00F95DD6" w:rsidRPr="003A430A">
        <w:rPr>
          <w:rFonts w:ascii="Arial" w:hAnsi="Arial" w:cs="Arial"/>
          <w:color w:val="auto"/>
        </w:rPr>
        <w:t>engaging our community</w:t>
      </w:r>
      <w:r w:rsidR="006329E7" w:rsidRPr="003A430A">
        <w:rPr>
          <w:rFonts w:ascii="Arial" w:hAnsi="Arial" w:cs="Arial"/>
          <w:color w:val="auto"/>
        </w:rPr>
        <w:t>;</w:t>
      </w:r>
    </w:p>
    <w:p w:rsidR="00193691" w:rsidRPr="003A430A" w:rsidRDefault="00193691" w:rsidP="005B455F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</w:rPr>
      </w:pPr>
      <w:r w:rsidRPr="003A430A">
        <w:rPr>
          <w:rFonts w:ascii="Arial" w:hAnsi="Arial" w:cs="Arial"/>
          <w:color w:val="auto"/>
        </w:rPr>
        <w:t>Hanif Abdul-Wahid</w:t>
      </w:r>
      <w:r w:rsidR="006329E7" w:rsidRPr="003A430A">
        <w:rPr>
          <w:rFonts w:ascii="Arial" w:hAnsi="Arial" w:cs="Arial"/>
          <w:color w:val="auto"/>
        </w:rPr>
        <w:t>, community l</w:t>
      </w:r>
      <w:r w:rsidRPr="003A430A">
        <w:rPr>
          <w:rFonts w:ascii="Arial" w:hAnsi="Arial" w:cs="Arial"/>
          <w:color w:val="auto"/>
        </w:rPr>
        <w:t xml:space="preserve">iaison for </w:t>
      </w:r>
      <w:r w:rsidR="006329E7" w:rsidRPr="003A430A">
        <w:rPr>
          <w:rFonts w:ascii="Arial" w:hAnsi="Arial" w:cs="Arial"/>
          <w:color w:val="auto"/>
        </w:rPr>
        <w:t>n</w:t>
      </w:r>
      <w:r w:rsidRPr="003A430A">
        <w:rPr>
          <w:rFonts w:ascii="Arial" w:hAnsi="Arial" w:cs="Arial"/>
          <w:color w:val="auto"/>
        </w:rPr>
        <w:t xml:space="preserve">eighborhood </w:t>
      </w:r>
      <w:r w:rsidR="006329E7" w:rsidRPr="003A430A">
        <w:rPr>
          <w:rFonts w:ascii="Arial" w:hAnsi="Arial" w:cs="Arial"/>
          <w:color w:val="auto"/>
        </w:rPr>
        <w:t xml:space="preserve">initiatives for the </w:t>
      </w:r>
      <w:r w:rsidRPr="003A430A">
        <w:rPr>
          <w:rFonts w:ascii="Arial" w:hAnsi="Arial" w:cs="Arial"/>
          <w:color w:val="auto"/>
        </w:rPr>
        <w:t>Monroe County Depa</w:t>
      </w:r>
      <w:r w:rsidR="00F95DD6" w:rsidRPr="003A430A">
        <w:rPr>
          <w:rFonts w:ascii="Arial" w:hAnsi="Arial" w:cs="Arial"/>
          <w:color w:val="auto"/>
        </w:rPr>
        <w:t>rtment of Planning &amp; Development, reflected on w</w:t>
      </w:r>
      <w:r w:rsidRPr="003A430A">
        <w:rPr>
          <w:rFonts w:ascii="Arial" w:hAnsi="Arial" w:cs="Arial"/>
          <w:color w:val="auto"/>
        </w:rPr>
        <w:t>here</w:t>
      </w:r>
      <w:r w:rsidR="006329E7" w:rsidRPr="003A430A">
        <w:rPr>
          <w:rFonts w:ascii="Arial" w:hAnsi="Arial" w:cs="Arial"/>
          <w:color w:val="auto"/>
        </w:rPr>
        <w:t xml:space="preserve"> our region would</w:t>
      </w:r>
      <w:r w:rsidRPr="003A430A">
        <w:rPr>
          <w:rFonts w:ascii="Arial" w:hAnsi="Arial" w:cs="Arial"/>
          <w:color w:val="auto"/>
        </w:rPr>
        <w:t xml:space="preserve"> </w:t>
      </w:r>
      <w:r w:rsidR="00F95DD6" w:rsidRPr="003A430A">
        <w:rPr>
          <w:rFonts w:ascii="Arial" w:hAnsi="Arial" w:cs="Arial"/>
          <w:color w:val="auto"/>
        </w:rPr>
        <w:t>be without ACT</w:t>
      </w:r>
      <w:r w:rsidR="006D21A5" w:rsidRPr="003A430A">
        <w:rPr>
          <w:rFonts w:ascii="Arial" w:hAnsi="Arial" w:cs="Arial"/>
          <w:color w:val="auto"/>
        </w:rPr>
        <w:t>; and</w:t>
      </w:r>
    </w:p>
    <w:p w:rsidR="006D598B" w:rsidRPr="003A430A" w:rsidRDefault="006D598B" w:rsidP="005B455F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</w:rPr>
      </w:pPr>
      <w:r w:rsidRPr="003A430A">
        <w:rPr>
          <w:rFonts w:ascii="Arial" w:hAnsi="Arial" w:cs="Arial"/>
          <w:color w:val="auto"/>
        </w:rPr>
        <w:t xml:space="preserve">Simeon Banister, </w:t>
      </w:r>
      <w:r w:rsidR="006329E7" w:rsidRPr="003A430A">
        <w:rPr>
          <w:rFonts w:ascii="Arial" w:hAnsi="Arial" w:cs="Arial"/>
          <w:color w:val="auto"/>
        </w:rPr>
        <w:t>vice president of</w:t>
      </w:r>
      <w:r w:rsidRPr="003A430A">
        <w:rPr>
          <w:rFonts w:ascii="Arial" w:hAnsi="Arial" w:cs="Arial"/>
          <w:color w:val="auto"/>
        </w:rPr>
        <w:t xml:space="preserve"> </w:t>
      </w:r>
      <w:r w:rsidR="006D21A5" w:rsidRPr="003A430A">
        <w:rPr>
          <w:rFonts w:ascii="Arial" w:hAnsi="Arial" w:cs="Arial"/>
          <w:color w:val="auto"/>
        </w:rPr>
        <w:t xml:space="preserve">community programs </w:t>
      </w:r>
      <w:r w:rsidR="006329E7" w:rsidRPr="003A430A">
        <w:rPr>
          <w:rFonts w:ascii="Arial" w:hAnsi="Arial" w:cs="Arial"/>
          <w:color w:val="auto"/>
        </w:rPr>
        <w:t>at the</w:t>
      </w:r>
      <w:r w:rsidRPr="003A430A">
        <w:rPr>
          <w:rFonts w:ascii="Arial" w:hAnsi="Arial" w:cs="Arial"/>
          <w:color w:val="auto"/>
        </w:rPr>
        <w:t xml:space="preserve"> Community Foundatio</w:t>
      </w:r>
      <w:r w:rsidR="006329E7" w:rsidRPr="003A430A">
        <w:rPr>
          <w:rFonts w:ascii="Arial" w:hAnsi="Arial" w:cs="Arial"/>
          <w:color w:val="auto"/>
        </w:rPr>
        <w:t>n,</w:t>
      </w:r>
      <w:r w:rsidR="00F95DD6" w:rsidRPr="003A430A">
        <w:rPr>
          <w:rFonts w:ascii="Arial" w:hAnsi="Arial" w:cs="Arial"/>
          <w:color w:val="auto"/>
        </w:rPr>
        <w:t xml:space="preserve"> and </w:t>
      </w:r>
      <w:r w:rsidRPr="003A430A">
        <w:rPr>
          <w:rFonts w:ascii="Arial" w:hAnsi="Arial" w:cs="Arial"/>
          <w:color w:val="auto"/>
        </w:rPr>
        <w:t>Johnson</w:t>
      </w:r>
      <w:r w:rsidR="006B60C2" w:rsidRPr="003A430A">
        <w:rPr>
          <w:rFonts w:ascii="Arial" w:hAnsi="Arial" w:cs="Arial"/>
          <w:color w:val="auto"/>
        </w:rPr>
        <w:t xml:space="preserve"> </w:t>
      </w:r>
      <w:r w:rsidR="00F95DD6" w:rsidRPr="003A430A">
        <w:rPr>
          <w:rFonts w:ascii="Arial" w:hAnsi="Arial" w:cs="Arial"/>
          <w:color w:val="auto"/>
        </w:rPr>
        <w:t>predicted potential</w:t>
      </w:r>
      <w:r w:rsidR="006D21A5" w:rsidRPr="003A430A">
        <w:rPr>
          <w:rFonts w:ascii="Arial" w:hAnsi="Arial" w:cs="Arial"/>
          <w:color w:val="auto"/>
        </w:rPr>
        <w:t xml:space="preserve"> improvements</w:t>
      </w:r>
      <w:r w:rsidR="00F95DD6" w:rsidRPr="003A430A">
        <w:rPr>
          <w:rFonts w:ascii="Arial" w:hAnsi="Arial" w:cs="Arial"/>
          <w:color w:val="auto"/>
        </w:rPr>
        <w:t xml:space="preserve"> for our community as we become more accountable and results focused.</w:t>
      </w:r>
    </w:p>
    <w:p w:rsidR="006D598B" w:rsidRPr="003A430A" w:rsidRDefault="006D598B" w:rsidP="005B455F">
      <w:pPr>
        <w:pStyle w:val="BodyA"/>
        <w:spacing w:after="0"/>
        <w:rPr>
          <w:rFonts w:ascii="Arial" w:hAnsi="Arial" w:cs="Arial"/>
          <w:b/>
          <w:bCs/>
          <w:i/>
          <w:iCs/>
          <w:color w:val="auto"/>
        </w:rPr>
      </w:pPr>
    </w:p>
    <w:p w:rsidR="000C661E" w:rsidRPr="003A430A" w:rsidRDefault="00F82423" w:rsidP="005B455F">
      <w:pPr>
        <w:spacing w:after="0"/>
        <w:rPr>
          <w:rFonts w:ascii="Arial" w:eastAsia="Times New Roman" w:hAnsi="Arial" w:cs="Arial"/>
        </w:rPr>
      </w:pPr>
      <w:r w:rsidRPr="003A430A">
        <w:rPr>
          <w:rFonts w:ascii="Arial" w:eastAsia="Times New Roman" w:hAnsi="Arial" w:cs="Arial"/>
        </w:rPr>
        <w:t xml:space="preserve">Tom Argust, chair of the ACT Rochester Advisory Committee, closed the event </w:t>
      </w:r>
      <w:r w:rsidR="006329E7" w:rsidRPr="003A430A">
        <w:rPr>
          <w:rFonts w:ascii="Arial" w:eastAsia="Times New Roman" w:hAnsi="Arial" w:cs="Arial"/>
        </w:rPr>
        <w:t xml:space="preserve">by providing a new way to view the value of ACT Rochester. </w:t>
      </w:r>
      <w:r w:rsidR="00D37462" w:rsidRPr="003A430A">
        <w:rPr>
          <w:rFonts w:ascii="Arial" w:eastAsia="Times New Roman" w:hAnsi="Arial" w:cs="Arial"/>
        </w:rPr>
        <w:t>“We</w:t>
      </w:r>
      <w:r w:rsidRPr="003A430A">
        <w:rPr>
          <w:rFonts w:ascii="Arial" w:eastAsia="Times New Roman" w:hAnsi="Arial" w:cs="Arial"/>
        </w:rPr>
        <w:t xml:space="preserve"> must view ACT as a public utility, similar to our water, gas and electric utilities. It is constantly, consistently and seamlessly available to everyone at all times. It is the keeper of our </w:t>
      </w:r>
      <w:r w:rsidR="006329E7" w:rsidRPr="003A430A">
        <w:rPr>
          <w:rFonts w:ascii="Arial" w:eastAsia="Times New Roman" w:hAnsi="Arial" w:cs="Arial"/>
        </w:rPr>
        <w:t>r</w:t>
      </w:r>
      <w:r w:rsidRPr="003A430A">
        <w:rPr>
          <w:rFonts w:ascii="Arial" w:eastAsia="Times New Roman" w:hAnsi="Arial" w:cs="Arial"/>
        </w:rPr>
        <w:t xml:space="preserve">egion’s </w:t>
      </w:r>
      <w:r w:rsidR="006329E7" w:rsidRPr="003A430A">
        <w:rPr>
          <w:rFonts w:ascii="Arial" w:eastAsia="Times New Roman" w:hAnsi="Arial" w:cs="Arial"/>
        </w:rPr>
        <w:t>‘</w:t>
      </w:r>
      <w:r w:rsidR="00D37462" w:rsidRPr="003A430A">
        <w:rPr>
          <w:rFonts w:ascii="Arial" w:eastAsia="Times New Roman" w:hAnsi="Arial" w:cs="Arial"/>
        </w:rPr>
        <w:t>democracy</w:t>
      </w:r>
      <w:r w:rsidR="006329E7" w:rsidRPr="003A430A">
        <w:rPr>
          <w:rFonts w:ascii="Arial" w:eastAsia="Times New Roman" w:hAnsi="Arial" w:cs="Arial"/>
        </w:rPr>
        <w:t xml:space="preserve"> of data,’” Argust said.</w:t>
      </w:r>
    </w:p>
    <w:p w:rsidR="00F82423" w:rsidRPr="003A430A" w:rsidRDefault="00F82423" w:rsidP="005B455F">
      <w:pPr>
        <w:spacing w:after="0"/>
        <w:rPr>
          <w:rFonts w:ascii="Arial" w:eastAsia="Times New Roman" w:hAnsi="Arial" w:cs="Arial"/>
        </w:rPr>
      </w:pPr>
    </w:p>
    <w:p w:rsidR="000F73E3" w:rsidRPr="003A430A" w:rsidRDefault="004D22F8" w:rsidP="005B455F">
      <w:pPr>
        <w:spacing w:after="0"/>
        <w:rPr>
          <w:rFonts w:ascii="Arial" w:hAnsi="Arial" w:cs="Arial"/>
        </w:rPr>
      </w:pPr>
      <w:proofErr w:type="gramStart"/>
      <w:r w:rsidRPr="003A430A">
        <w:rPr>
          <w:rFonts w:ascii="Arial" w:hAnsi="Arial" w:cs="Arial"/>
        </w:rPr>
        <w:t xml:space="preserve">Today’s release of the </w:t>
      </w:r>
      <w:r w:rsidR="006D21A5" w:rsidRPr="003A430A">
        <w:rPr>
          <w:rFonts w:ascii="Arial" w:hAnsi="Arial" w:cs="Arial"/>
        </w:rPr>
        <w:t xml:space="preserve">regional </w:t>
      </w:r>
      <w:r w:rsidRPr="003A430A">
        <w:rPr>
          <w:rFonts w:ascii="Arial" w:hAnsi="Arial" w:cs="Arial"/>
        </w:rPr>
        <w:t>Report Card</w:t>
      </w:r>
      <w:r w:rsidR="00730760" w:rsidRPr="003A430A">
        <w:rPr>
          <w:rFonts w:ascii="Arial" w:hAnsi="Arial" w:cs="Arial"/>
        </w:rPr>
        <w:t xml:space="preserve"> </w:t>
      </w:r>
      <w:r w:rsidR="006D21A5" w:rsidRPr="003A430A">
        <w:rPr>
          <w:rFonts w:ascii="Arial" w:hAnsi="Arial" w:cs="Arial"/>
        </w:rPr>
        <w:t>will be</w:t>
      </w:r>
      <w:r w:rsidRPr="003A430A">
        <w:rPr>
          <w:rFonts w:ascii="Arial" w:hAnsi="Arial" w:cs="Arial"/>
        </w:rPr>
        <w:t xml:space="preserve"> accompanied by county-level report cards</w:t>
      </w:r>
      <w:proofErr w:type="gramEnd"/>
      <w:r w:rsidRPr="003A430A">
        <w:rPr>
          <w:rFonts w:ascii="Arial" w:hAnsi="Arial" w:cs="Arial"/>
        </w:rPr>
        <w:t xml:space="preserve"> for each of the nine counties</w:t>
      </w:r>
      <w:r w:rsidR="00AD0C54" w:rsidRPr="003A430A">
        <w:rPr>
          <w:rFonts w:ascii="Arial" w:hAnsi="Arial" w:cs="Arial"/>
        </w:rPr>
        <w:t>,</w:t>
      </w:r>
      <w:r w:rsidR="001869F3" w:rsidRPr="003A430A">
        <w:rPr>
          <w:rFonts w:ascii="Arial" w:hAnsi="Arial" w:cs="Arial"/>
        </w:rPr>
        <w:t xml:space="preserve"> a</w:t>
      </w:r>
      <w:r w:rsidR="00413C4F" w:rsidRPr="003A430A">
        <w:rPr>
          <w:rFonts w:ascii="Arial" w:hAnsi="Arial" w:cs="Arial"/>
        </w:rPr>
        <w:t xml:space="preserve">s well as </w:t>
      </w:r>
      <w:r w:rsidR="001869F3" w:rsidRPr="003A430A">
        <w:rPr>
          <w:rFonts w:ascii="Arial" w:hAnsi="Arial" w:cs="Arial"/>
        </w:rPr>
        <w:t xml:space="preserve">comparison </w:t>
      </w:r>
      <w:r w:rsidR="00413C4F" w:rsidRPr="003A430A">
        <w:rPr>
          <w:rFonts w:ascii="Arial" w:hAnsi="Arial" w:cs="Arial"/>
        </w:rPr>
        <w:t>data for the four cities in our nine</w:t>
      </w:r>
      <w:r w:rsidR="00C86E04" w:rsidRPr="003A430A">
        <w:rPr>
          <w:rFonts w:ascii="Arial" w:hAnsi="Arial" w:cs="Arial"/>
        </w:rPr>
        <w:t>-</w:t>
      </w:r>
      <w:r w:rsidR="00413C4F" w:rsidRPr="003A430A">
        <w:rPr>
          <w:rFonts w:ascii="Arial" w:hAnsi="Arial" w:cs="Arial"/>
        </w:rPr>
        <w:t>county region.</w:t>
      </w:r>
    </w:p>
    <w:p w:rsidR="000F73E3" w:rsidRPr="003A430A" w:rsidRDefault="000F73E3" w:rsidP="005B455F">
      <w:pPr>
        <w:spacing w:after="0"/>
        <w:rPr>
          <w:rFonts w:ascii="Arial" w:hAnsi="Arial" w:cs="Arial"/>
        </w:rPr>
      </w:pPr>
    </w:p>
    <w:p w:rsidR="000F73E3" w:rsidRPr="003A430A" w:rsidRDefault="000F73E3" w:rsidP="000F73E3">
      <w:pPr>
        <w:spacing w:after="0"/>
        <w:rPr>
          <w:rFonts w:ascii="Arial" w:hAnsi="Arial" w:cs="Arial"/>
        </w:rPr>
      </w:pPr>
      <w:r w:rsidRPr="003A430A">
        <w:rPr>
          <w:rFonts w:ascii="Arial" w:hAnsi="Arial" w:cs="Arial"/>
        </w:rPr>
        <w:t xml:space="preserve">Data for indicators in the Report Card are from different years, ranging from 2015 to 2018. Compiled by the Center for Governmental Research, data </w:t>
      </w:r>
      <w:proofErr w:type="gramStart"/>
      <w:r w:rsidRPr="003A430A">
        <w:rPr>
          <w:rFonts w:ascii="Arial" w:hAnsi="Arial" w:cs="Arial"/>
        </w:rPr>
        <w:t>are updated</w:t>
      </w:r>
      <w:proofErr w:type="gramEnd"/>
      <w:r w:rsidRPr="003A430A">
        <w:rPr>
          <w:rFonts w:ascii="Arial" w:hAnsi="Arial" w:cs="Arial"/>
        </w:rPr>
        <w:t xml:space="preserve"> three times per year and only when information from authoritative sources is final. County and city </w:t>
      </w:r>
      <w:r w:rsidR="006D21A5" w:rsidRPr="003A430A">
        <w:rPr>
          <w:rFonts w:ascii="Arial" w:hAnsi="Arial" w:cs="Arial"/>
        </w:rPr>
        <w:t xml:space="preserve">summaries </w:t>
      </w:r>
      <w:proofErr w:type="gramStart"/>
      <w:r w:rsidRPr="003A430A">
        <w:rPr>
          <w:rFonts w:ascii="Arial" w:hAnsi="Arial" w:cs="Arial"/>
        </w:rPr>
        <w:t>will be rolled out</w:t>
      </w:r>
      <w:proofErr w:type="gramEnd"/>
      <w:r w:rsidRPr="003A430A">
        <w:rPr>
          <w:rFonts w:ascii="Arial" w:hAnsi="Arial" w:cs="Arial"/>
        </w:rPr>
        <w:t xml:space="preserve"> through June 2019. </w:t>
      </w:r>
    </w:p>
    <w:p w:rsidR="000F73E3" w:rsidRPr="003A430A" w:rsidRDefault="000F73E3" w:rsidP="005B455F">
      <w:pPr>
        <w:spacing w:after="0"/>
        <w:rPr>
          <w:rFonts w:ascii="Arial" w:hAnsi="Arial" w:cs="Arial"/>
        </w:rPr>
      </w:pPr>
    </w:p>
    <w:p w:rsidR="00AC073A" w:rsidRPr="003A430A" w:rsidRDefault="004D22F8" w:rsidP="005B455F">
      <w:pPr>
        <w:spacing w:after="0"/>
        <w:rPr>
          <w:rFonts w:ascii="Arial" w:eastAsia="Times New Roman" w:hAnsi="Arial" w:cs="Arial"/>
        </w:rPr>
      </w:pPr>
      <w:r w:rsidRPr="003A430A">
        <w:rPr>
          <w:rFonts w:ascii="Arial" w:hAnsi="Arial" w:cs="Arial"/>
        </w:rPr>
        <w:t xml:space="preserve"> </w:t>
      </w:r>
      <w:r w:rsidR="00A40BC5" w:rsidRPr="003A430A">
        <w:rPr>
          <w:rFonts w:ascii="Arial" w:hAnsi="Arial" w:cs="Arial"/>
        </w:rPr>
        <w:t>For more on t</w:t>
      </w:r>
      <w:r w:rsidR="00394D3A" w:rsidRPr="003A430A">
        <w:rPr>
          <w:rFonts w:ascii="Arial" w:hAnsi="Arial" w:cs="Arial"/>
        </w:rPr>
        <w:t xml:space="preserve">he </w:t>
      </w:r>
      <w:r w:rsidR="00A40BC5" w:rsidRPr="003A430A">
        <w:rPr>
          <w:rFonts w:ascii="Arial" w:hAnsi="Arial" w:cs="Arial"/>
        </w:rPr>
        <w:t>r</w:t>
      </w:r>
      <w:r w:rsidR="00A97B9C" w:rsidRPr="003A430A">
        <w:rPr>
          <w:rFonts w:ascii="Arial" w:hAnsi="Arial" w:cs="Arial"/>
        </w:rPr>
        <w:t xml:space="preserve">egional and </w:t>
      </w:r>
      <w:r w:rsidR="00C91F27" w:rsidRPr="003A430A">
        <w:rPr>
          <w:rFonts w:ascii="Arial" w:hAnsi="Arial" w:cs="Arial"/>
        </w:rPr>
        <w:t>nine</w:t>
      </w:r>
      <w:r w:rsidR="00A97B9C" w:rsidRPr="003A430A">
        <w:rPr>
          <w:rFonts w:ascii="Arial" w:hAnsi="Arial" w:cs="Arial"/>
        </w:rPr>
        <w:t xml:space="preserve"> </w:t>
      </w:r>
      <w:r w:rsidR="006D21A5" w:rsidRPr="003A430A">
        <w:rPr>
          <w:rFonts w:ascii="Arial" w:hAnsi="Arial" w:cs="Arial"/>
        </w:rPr>
        <w:t xml:space="preserve">county report cards, </w:t>
      </w:r>
      <w:r w:rsidR="00A40BC5" w:rsidRPr="003A430A">
        <w:rPr>
          <w:rFonts w:ascii="Arial" w:hAnsi="Arial" w:cs="Arial"/>
        </w:rPr>
        <w:t xml:space="preserve">visit </w:t>
      </w:r>
      <w:r w:rsidR="00394D3A" w:rsidRPr="003A430A">
        <w:rPr>
          <w:rFonts w:ascii="Arial" w:hAnsi="Arial" w:cs="Arial"/>
          <w:i/>
        </w:rPr>
        <w:t>ACTRochester.org</w:t>
      </w:r>
      <w:r w:rsidR="00394D3A" w:rsidRPr="003A430A">
        <w:rPr>
          <w:rFonts w:ascii="Arial" w:hAnsi="Arial" w:cs="Arial"/>
        </w:rPr>
        <w:t>.</w:t>
      </w:r>
    </w:p>
    <w:p w:rsidR="007F7A30" w:rsidRPr="003A430A" w:rsidRDefault="007F7A30" w:rsidP="002D2F8A">
      <w:pPr>
        <w:shd w:val="clear" w:color="auto" w:fill="FFFFFF"/>
        <w:spacing w:after="0"/>
        <w:ind w:right="975"/>
        <w:rPr>
          <w:rFonts w:ascii="Arial" w:hAnsi="Arial" w:cs="Arial"/>
          <w:b/>
        </w:rPr>
      </w:pP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hAnsi="Arial" w:cs="Arial"/>
          <w:b/>
        </w:rPr>
      </w:pP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hAnsi="Arial" w:cs="Arial"/>
          <w:b/>
        </w:rPr>
      </w:pP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hAnsi="Arial" w:cs="Arial"/>
          <w:b/>
        </w:rPr>
      </w:pPr>
    </w:p>
    <w:p w:rsidR="00E6254F" w:rsidRPr="003A430A" w:rsidRDefault="00E6254F" w:rsidP="002D2F8A">
      <w:pPr>
        <w:shd w:val="clear" w:color="auto" w:fill="FFFFFF"/>
        <w:spacing w:after="0"/>
        <w:ind w:right="975"/>
        <w:rPr>
          <w:rFonts w:ascii="Arial" w:hAnsi="Arial" w:cs="Arial"/>
          <w:b/>
        </w:rPr>
      </w:pPr>
      <w:r w:rsidRPr="003A430A">
        <w:rPr>
          <w:rFonts w:ascii="Arial" w:hAnsi="Arial" w:cs="Arial"/>
          <w:b/>
        </w:rPr>
        <w:t>About AC</w:t>
      </w:r>
      <w:r w:rsidR="008D2E26" w:rsidRPr="003A430A">
        <w:rPr>
          <w:rFonts w:ascii="Arial" w:hAnsi="Arial" w:cs="Arial"/>
          <w:b/>
        </w:rPr>
        <w:t>T</w:t>
      </w:r>
      <w:r w:rsidRPr="003A430A">
        <w:rPr>
          <w:rFonts w:ascii="Arial" w:hAnsi="Arial" w:cs="Arial"/>
          <w:b/>
        </w:rPr>
        <w:t xml:space="preserve"> Rochester</w:t>
      </w:r>
    </w:p>
    <w:p w:rsidR="002D6D06" w:rsidRPr="003A430A" w:rsidRDefault="00E6254F" w:rsidP="002D2F8A">
      <w:pPr>
        <w:shd w:val="clear" w:color="auto" w:fill="FFFFFF"/>
        <w:spacing w:after="0"/>
        <w:ind w:right="975"/>
        <w:rPr>
          <w:rFonts w:ascii="Arial" w:eastAsia="Times New Roman" w:hAnsi="Arial" w:cs="Arial"/>
          <w:i/>
        </w:rPr>
      </w:pPr>
      <w:r w:rsidRPr="003A430A">
        <w:rPr>
          <w:rFonts w:ascii="Arial" w:hAnsi="Arial" w:cs="Arial"/>
          <w:i/>
        </w:rPr>
        <w:t>L</w:t>
      </w:r>
      <w:r w:rsidR="0013185E" w:rsidRPr="003A430A">
        <w:rPr>
          <w:rFonts w:ascii="Arial" w:hAnsi="Arial" w:cs="Arial"/>
          <w:i/>
        </w:rPr>
        <w:t>aunched in 20</w:t>
      </w:r>
      <w:r w:rsidR="00AC073A" w:rsidRPr="003A430A">
        <w:rPr>
          <w:rFonts w:ascii="Arial" w:hAnsi="Arial" w:cs="Arial"/>
          <w:i/>
        </w:rPr>
        <w:t>09</w:t>
      </w:r>
      <w:r w:rsidR="00DB230E" w:rsidRPr="003A430A">
        <w:rPr>
          <w:rFonts w:ascii="Arial" w:hAnsi="Arial" w:cs="Arial"/>
          <w:i/>
        </w:rPr>
        <w:t>,</w:t>
      </w:r>
      <w:r w:rsidR="00AC073A" w:rsidRPr="003A430A">
        <w:rPr>
          <w:rFonts w:ascii="Arial" w:hAnsi="Arial" w:cs="Arial"/>
          <w:i/>
        </w:rPr>
        <w:t xml:space="preserve"> </w:t>
      </w:r>
      <w:r w:rsidR="0013185E" w:rsidRPr="003A430A">
        <w:rPr>
          <w:rFonts w:ascii="Arial" w:hAnsi="Arial" w:cs="Arial"/>
          <w:i/>
        </w:rPr>
        <w:t>A</w:t>
      </w:r>
      <w:r w:rsidR="0013185E" w:rsidRPr="003A430A">
        <w:rPr>
          <w:rFonts w:ascii="Arial" w:eastAsia="Times New Roman" w:hAnsi="Arial" w:cs="Arial"/>
          <w:i/>
        </w:rPr>
        <w:t>CT Rochester's purpose is to change the culture of community problem-</w:t>
      </w:r>
      <w:r w:rsidR="00AC073A" w:rsidRPr="003A430A">
        <w:rPr>
          <w:rFonts w:ascii="Arial" w:eastAsia="Times New Roman" w:hAnsi="Arial" w:cs="Arial"/>
          <w:i/>
        </w:rPr>
        <w:t>solving and associated decision-</w:t>
      </w:r>
      <w:r w:rsidR="0013185E" w:rsidRPr="003A430A">
        <w:rPr>
          <w:rFonts w:ascii="Arial" w:eastAsia="Times New Roman" w:hAnsi="Arial" w:cs="Arial"/>
          <w:i/>
        </w:rPr>
        <w:t xml:space="preserve">making </w:t>
      </w:r>
      <w:proofErr w:type="gramStart"/>
      <w:r w:rsidR="0013185E" w:rsidRPr="003A430A">
        <w:rPr>
          <w:rFonts w:ascii="Arial" w:eastAsia="Times New Roman" w:hAnsi="Arial" w:cs="Arial"/>
          <w:i/>
        </w:rPr>
        <w:t>through the use of</w:t>
      </w:r>
      <w:proofErr w:type="gramEnd"/>
      <w:r w:rsidR="0013185E" w:rsidRPr="003A430A">
        <w:rPr>
          <w:rFonts w:ascii="Arial" w:eastAsia="Times New Roman" w:hAnsi="Arial" w:cs="Arial"/>
          <w:i/>
        </w:rPr>
        <w:t xml:space="preserve"> credible, independent and timely data. </w:t>
      </w: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eastAsia="Times New Roman" w:hAnsi="Arial" w:cs="Arial"/>
          <w:i/>
        </w:rPr>
      </w:pPr>
    </w:p>
    <w:p w:rsidR="00C86E04" w:rsidRPr="003A430A" w:rsidRDefault="006329E7" w:rsidP="002D2F8A">
      <w:pPr>
        <w:shd w:val="clear" w:color="auto" w:fill="FFFFFF"/>
        <w:spacing w:after="0"/>
        <w:ind w:right="975"/>
        <w:rPr>
          <w:rFonts w:ascii="Arial" w:eastAsia="Times New Roman" w:hAnsi="Arial" w:cs="Arial"/>
          <w:i/>
        </w:rPr>
      </w:pPr>
      <w:r w:rsidRPr="003A430A">
        <w:rPr>
          <w:rFonts w:ascii="Arial" w:eastAsia="Times New Roman" w:hAnsi="Arial" w:cs="Arial"/>
          <w:i/>
        </w:rPr>
        <w:t>A</w:t>
      </w:r>
      <w:r w:rsidR="00E6254F" w:rsidRPr="003A430A">
        <w:rPr>
          <w:rFonts w:ascii="Arial" w:eastAsia="Times New Roman" w:hAnsi="Arial" w:cs="Arial"/>
          <w:i/>
        </w:rPr>
        <w:t xml:space="preserve"> community</w:t>
      </w:r>
      <w:r w:rsidR="0013185E" w:rsidRPr="003A430A">
        <w:rPr>
          <w:rFonts w:ascii="Arial" w:eastAsia="Times New Roman" w:hAnsi="Arial" w:cs="Arial"/>
          <w:i/>
        </w:rPr>
        <w:t xml:space="preserve"> indicators program of </w:t>
      </w:r>
      <w:r w:rsidR="00D74C5F" w:rsidRPr="003A430A">
        <w:rPr>
          <w:rFonts w:ascii="Arial" w:eastAsia="Times New Roman" w:hAnsi="Arial" w:cs="Arial"/>
          <w:i/>
        </w:rPr>
        <w:t>Rochester Area</w:t>
      </w:r>
      <w:r w:rsidR="0013185E" w:rsidRPr="003A430A">
        <w:rPr>
          <w:rFonts w:ascii="Arial" w:eastAsia="Times New Roman" w:hAnsi="Arial" w:cs="Arial"/>
          <w:i/>
        </w:rPr>
        <w:t xml:space="preserve"> Community Foundation, ACT Rochester provides an objective assessment of the nine-county region's performance on key indicators of well-being. </w:t>
      </w:r>
      <w:r w:rsidR="00AC073A" w:rsidRPr="003A430A">
        <w:rPr>
          <w:rFonts w:ascii="Arial" w:eastAsia="Times New Roman" w:hAnsi="Arial" w:cs="Arial"/>
        </w:rPr>
        <w:t>ACTRochester.org</w:t>
      </w:r>
      <w:r w:rsidR="00E6254F" w:rsidRPr="003A430A">
        <w:rPr>
          <w:rFonts w:ascii="Arial" w:eastAsia="Times New Roman" w:hAnsi="Arial" w:cs="Arial"/>
          <w:i/>
        </w:rPr>
        <w:t xml:space="preserve"> </w:t>
      </w:r>
      <w:r w:rsidR="00AC073A" w:rsidRPr="003A430A">
        <w:rPr>
          <w:rFonts w:ascii="Arial" w:eastAsia="Times New Roman" w:hAnsi="Arial" w:cs="Arial"/>
          <w:i/>
        </w:rPr>
        <w:t>creates a "one-</w:t>
      </w:r>
      <w:r w:rsidR="0013185E" w:rsidRPr="003A430A">
        <w:rPr>
          <w:rFonts w:ascii="Arial" w:eastAsia="Times New Roman" w:hAnsi="Arial" w:cs="Arial"/>
          <w:i/>
        </w:rPr>
        <w:t xml:space="preserve">stop shop" for data and analysis, </w:t>
      </w:r>
      <w:r w:rsidR="00AC073A" w:rsidRPr="003A430A">
        <w:rPr>
          <w:rFonts w:ascii="Arial" w:eastAsia="Times New Roman" w:hAnsi="Arial" w:cs="Arial"/>
          <w:i/>
        </w:rPr>
        <w:t>with more than 100 indicators</w:t>
      </w:r>
      <w:r w:rsidR="0013185E" w:rsidRPr="003A430A">
        <w:rPr>
          <w:rFonts w:ascii="Arial" w:eastAsia="Times New Roman" w:hAnsi="Arial" w:cs="Arial"/>
          <w:i/>
        </w:rPr>
        <w:t xml:space="preserve"> as well as links to </w:t>
      </w:r>
      <w:r w:rsidR="003E02F0" w:rsidRPr="003A430A">
        <w:rPr>
          <w:rFonts w:ascii="Arial" w:eastAsia="Times New Roman" w:hAnsi="Arial" w:cs="Arial"/>
          <w:i/>
        </w:rPr>
        <w:t xml:space="preserve">hundreds of our </w:t>
      </w:r>
      <w:r w:rsidR="0013185E" w:rsidRPr="003A430A">
        <w:rPr>
          <w:rFonts w:ascii="Arial" w:eastAsia="Times New Roman" w:hAnsi="Arial" w:cs="Arial"/>
          <w:i/>
        </w:rPr>
        <w:t>community</w:t>
      </w:r>
      <w:r w:rsidR="003E02F0" w:rsidRPr="003A430A">
        <w:rPr>
          <w:rFonts w:ascii="Arial" w:eastAsia="Times New Roman" w:hAnsi="Arial" w:cs="Arial"/>
          <w:i/>
        </w:rPr>
        <w:t>’s</w:t>
      </w:r>
      <w:r w:rsidR="0013185E" w:rsidRPr="003A430A">
        <w:rPr>
          <w:rFonts w:ascii="Arial" w:eastAsia="Times New Roman" w:hAnsi="Arial" w:cs="Arial"/>
          <w:i/>
        </w:rPr>
        <w:t xml:space="preserve"> initiatives and resources.</w:t>
      </w: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eastAsia="Times New Roman" w:hAnsi="Arial" w:cs="Arial"/>
          <w:i/>
        </w:rPr>
      </w:pPr>
    </w:p>
    <w:p w:rsidR="000F73E3" w:rsidRPr="003A430A" w:rsidRDefault="000F73E3" w:rsidP="002D2F8A">
      <w:pPr>
        <w:shd w:val="clear" w:color="auto" w:fill="FFFFFF"/>
        <w:spacing w:after="0"/>
        <w:ind w:right="975"/>
        <w:rPr>
          <w:rFonts w:ascii="Arial" w:eastAsia="Times New Roman" w:hAnsi="Arial" w:cs="Arial"/>
          <w:i/>
        </w:rPr>
      </w:pPr>
    </w:p>
    <w:sectPr w:rsidR="000F73E3" w:rsidRPr="003A430A" w:rsidSect="003E02F0">
      <w:footerReference w:type="default" r:id="rId9"/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64" w:rsidRDefault="006E0264" w:rsidP="00394D3A">
      <w:pPr>
        <w:spacing w:after="0" w:line="240" w:lineRule="auto"/>
      </w:pPr>
      <w:r>
        <w:separator/>
      </w:r>
    </w:p>
  </w:endnote>
  <w:endnote w:type="continuationSeparator" w:id="0">
    <w:p w:rsidR="006E0264" w:rsidRDefault="006E0264" w:rsidP="0039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3A" w:rsidRPr="00AC073A" w:rsidRDefault="00394D3A" w:rsidP="00394D3A">
    <w:pPr>
      <w:pStyle w:val="Footer"/>
      <w:jc w:val="center"/>
      <w:rPr>
        <w:rFonts w:ascii="Arial" w:hAnsi="Arial" w:cs="Arial"/>
        <w:sz w:val="18"/>
        <w:szCs w:val="18"/>
      </w:rPr>
    </w:pPr>
    <w:r w:rsidRPr="00AC073A">
      <w:rPr>
        <w:rFonts w:ascii="Arial" w:hAnsi="Arial" w:cs="Arial"/>
        <w:sz w:val="18"/>
        <w:szCs w:val="18"/>
      </w:rPr>
      <w:t xml:space="preserve">(Page </w:t>
    </w:r>
    <w:r w:rsidR="005805A1" w:rsidRPr="00AC073A">
      <w:rPr>
        <w:rFonts w:ascii="Arial" w:hAnsi="Arial" w:cs="Arial"/>
        <w:sz w:val="18"/>
        <w:szCs w:val="18"/>
      </w:rPr>
      <w:fldChar w:fldCharType="begin"/>
    </w:r>
    <w:r w:rsidRPr="00AC073A">
      <w:rPr>
        <w:rFonts w:ascii="Arial" w:hAnsi="Arial" w:cs="Arial"/>
        <w:sz w:val="18"/>
        <w:szCs w:val="18"/>
      </w:rPr>
      <w:instrText xml:space="preserve"> PAGE   \* MERGEFORMAT </w:instrText>
    </w:r>
    <w:r w:rsidR="005805A1" w:rsidRPr="00AC073A">
      <w:rPr>
        <w:rFonts w:ascii="Arial" w:hAnsi="Arial" w:cs="Arial"/>
        <w:sz w:val="18"/>
        <w:szCs w:val="18"/>
      </w:rPr>
      <w:fldChar w:fldCharType="separate"/>
    </w:r>
    <w:r w:rsidR="00A34206">
      <w:rPr>
        <w:rFonts w:ascii="Arial" w:hAnsi="Arial" w:cs="Arial"/>
        <w:noProof/>
        <w:sz w:val="18"/>
        <w:szCs w:val="18"/>
      </w:rPr>
      <w:t>4</w:t>
    </w:r>
    <w:r w:rsidR="005805A1" w:rsidRPr="00AC073A">
      <w:rPr>
        <w:rFonts w:ascii="Arial" w:hAnsi="Arial" w:cs="Arial"/>
        <w:noProof/>
        <w:sz w:val="18"/>
        <w:szCs w:val="18"/>
      </w:rPr>
      <w:fldChar w:fldCharType="end"/>
    </w:r>
    <w:r w:rsidRPr="00AC073A">
      <w:rPr>
        <w:rFonts w:ascii="Arial" w:hAnsi="Arial" w:cs="Arial"/>
        <w:sz w:val="18"/>
        <w:szCs w:val="18"/>
      </w:rPr>
      <w:t xml:space="preserve"> of </w:t>
    </w:r>
    <w:r w:rsidR="00AC073A" w:rsidRPr="00AC073A">
      <w:rPr>
        <w:rFonts w:ascii="Arial" w:hAnsi="Arial" w:cs="Arial"/>
        <w:sz w:val="18"/>
        <w:szCs w:val="18"/>
      </w:rPr>
      <w:t>4</w:t>
    </w:r>
    <w:r w:rsidRPr="00AC073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64" w:rsidRDefault="006E0264" w:rsidP="00394D3A">
      <w:pPr>
        <w:spacing w:after="0" w:line="240" w:lineRule="auto"/>
      </w:pPr>
      <w:r>
        <w:separator/>
      </w:r>
    </w:p>
  </w:footnote>
  <w:footnote w:type="continuationSeparator" w:id="0">
    <w:p w:rsidR="006E0264" w:rsidRDefault="006E0264" w:rsidP="0039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57"/>
    <w:multiLevelType w:val="multilevel"/>
    <w:tmpl w:val="9FA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51FA0"/>
    <w:multiLevelType w:val="hybridMultilevel"/>
    <w:tmpl w:val="085636CC"/>
    <w:lvl w:ilvl="0" w:tplc="D23AA90E">
      <w:start w:val="201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DFD"/>
    <w:multiLevelType w:val="hybridMultilevel"/>
    <w:tmpl w:val="7FD6AE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A2A4F"/>
    <w:multiLevelType w:val="hybridMultilevel"/>
    <w:tmpl w:val="8EA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99E"/>
    <w:multiLevelType w:val="hybridMultilevel"/>
    <w:tmpl w:val="CD909764"/>
    <w:lvl w:ilvl="0" w:tplc="39B64BD0">
      <w:start w:val="201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E5C899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5C17"/>
    <w:multiLevelType w:val="hybridMultilevel"/>
    <w:tmpl w:val="664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245E"/>
    <w:multiLevelType w:val="hybridMultilevel"/>
    <w:tmpl w:val="EA1A7C12"/>
    <w:lvl w:ilvl="0" w:tplc="396C352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035C4D"/>
    <w:multiLevelType w:val="hybridMultilevel"/>
    <w:tmpl w:val="686C5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A0333"/>
    <w:multiLevelType w:val="hybridMultilevel"/>
    <w:tmpl w:val="EFA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5AF5"/>
    <w:multiLevelType w:val="hybridMultilevel"/>
    <w:tmpl w:val="5824E0C6"/>
    <w:lvl w:ilvl="0" w:tplc="396C35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96C352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01F20"/>
    <w:multiLevelType w:val="hybridMultilevel"/>
    <w:tmpl w:val="8FC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2158"/>
    <w:multiLevelType w:val="hybridMultilevel"/>
    <w:tmpl w:val="BC6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7334"/>
    <w:multiLevelType w:val="hybridMultilevel"/>
    <w:tmpl w:val="056693A6"/>
    <w:numStyleLink w:val="ImportedStyle1"/>
  </w:abstractNum>
  <w:abstractNum w:abstractNumId="13" w15:restartNumberingAfterBreak="0">
    <w:nsid w:val="4A794194"/>
    <w:multiLevelType w:val="hybridMultilevel"/>
    <w:tmpl w:val="056693A6"/>
    <w:styleLink w:val="ImportedStyle1"/>
    <w:lvl w:ilvl="0" w:tplc="BD785B0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F8D18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6634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D4B2E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8CE7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6E33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4A88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141D2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DC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BB60F85"/>
    <w:multiLevelType w:val="hybridMultilevel"/>
    <w:tmpl w:val="3AE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4090"/>
    <w:multiLevelType w:val="hybridMultilevel"/>
    <w:tmpl w:val="3D4AD2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B167C"/>
    <w:multiLevelType w:val="hybridMultilevel"/>
    <w:tmpl w:val="8A0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21CC4"/>
    <w:multiLevelType w:val="hybridMultilevel"/>
    <w:tmpl w:val="72FA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34"/>
    <w:multiLevelType w:val="hybridMultilevel"/>
    <w:tmpl w:val="B64287F6"/>
    <w:lvl w:ilvl="0" w:tplc="79FAE536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A3B33"/>
    <w:multiLevelType w:val="hybridMultilevel"/>
    <w:tmpl w:val="6EB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0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A"/>
    <w:rsid w:val="000072FC"/>
    <w:rsid w:val="000166A8"/>
    <w:rsid w:val="000423D7"/>
    <w:rsid w:val="0004740B"/>
    <w:rsid w:val="00051E46"/>
    <w:rsid w:val="000868DC"/>
    <w:rsid w:val="000979F9"/>
    <w:rsid w:val="000A1CAA"/>
    <w:rsid w:val="000A2A89"/>
    <w:rsid w:val="000A6CCD"/>
    <w:rsid w:val="000B267B"/>
    <w:rsid w:val="000B3F5F"/>
    <w:rsid w:val="000C661E"/>
    <w:rsid w:val="000D00B8"/>
    <w:rsid w:val="000D4E0A"/>
    <w:rsid w:val="000D5131"/>
    <w:rsid w:val="000D7C9C"/>
    <w:rsid w:val="000F1807"/>
    <w:rsid w:val="000F3527"/>
    <w:rsid w:val="000F73E3"/>
    <w:rsid w:val="00107501"/>
    <w:rsid w:val="00114BDC"/>
    <w:rsid w:val="00121C28"/>
    <w:rsid w:val="001304EB"/>
    <w:rsid w:val="0013185E"/>
    <w:rsid w:val="00134E45"/>
    <w:rsid w:val="00140DF6"/>
    <w:rsid w:val="001430CE"/>
    <w:rsid w:val="00152D3F"/>
    <w:rsid w:val="00161A84"/>
    <w:rsid w:val="00161EDD"/>
    <w:rsid w:val="0018141D"/>
    <w:rsid w:val="001869F3"/>
    <w:rsid w:val="00193691"/>
    <w:rsid w:val="001A1BF7"/>
    <w:rsid w:val="001A666E"/>
    <w:rsid w:val="001C1F7F"/>
    <w:rsid w:val="001D2AE6"/>
    <w:rsid w:val="001F0A12"/>
    <w:rsid w:val="001F62DC"/>
    <w:rsid w:val="00203DA7"/>
    <w:rsid w:val="00214EBB"/>
    <w:rsid w:val="002246DE"/>
    <w:rsid w:val="00225AAD"/>
    <w:rsid w:val="00241ABC"/>
    <w:rsid w:val="002475F0"/>
    <w:rsid w:val="002602E7"/>
    <w:rsid w:val="00283E01"/>
    <w:rsid w:val="0028452C"/>
    <w:rsid w:val="00296602"/>
    <w:rsid w:val="002B28D1"/>
    <w:rsid w:val="002D2F8A"/>
    <w:rsid w:val="002D6D06"/>
    <w:rsid w:val="002D71BC"/>
    <w:rsid w:val="002E44B7"/>
    <w:rsid w:val="002E4F07"/>
    <w:rsid w:val="003037C1"/>
    <w:rsid w:val="00307137"/>
    <w:rsid w:val="00315E30"/>
    <w:rsid w:val="00325309"/>
    <w:rsid w:val="0033613D"/>
    <w:rsid w:val="003464B4"/>
    <w:rsid w:val="00356B80"/>
    <w:rsid w:val="00362D59"/>
    <w:rsid w:val="0036463B"/>
    <w:rsid w:val="00367799"/>
    <w:rsid w:val="0037581D"/>
    <w:rsid w:val="00386890"/>
    <w:rsid w:val="003900B7"/>
    <w:rsid w:val="00394D3A"/>
    <w:rsid w:val="003970AF"/>
    <w:rsid w:val="003A430A"/>
    <w:rsid w:val="003B71B5"/>
    <w:rsid w:val="003E02F0"/>
    <w:rsid w:val="003E4951"/>
    <w:rsid w:val="003E5447"/>
    <w:rsid w:val="003E7FE9"/>
    <w:rsid w:val="003F26A4"/>
    <w:rsid w:val="00413C4F"/>
    <w:rsid w:val="00424B57"/>
    <w:rsid w:val="004304CC"/>
    <w:rsid w:val="00451753"/>
    <w:rsid w:val="00455DEA"/>
    <w:rsid w:val="004652C3"/>
    <w:rsid w:val="00474A15"/>
    <w:rsid w:val="00474D6B"/>
    <w:rsid w:val="00475AE4"/>
    <w:rsid w:val="00495AB7"/>
    <w:rsid w:val="004A5AB7"/>
    <w:rsid w:val="004C0F59"/>
    <w:rsid w:val="004C5561"/>
    <w:rsid w:val="004D22F8"/>
    <w:rsid w:val="004D3A76"/>
    <w:rsid w:val="004E3322"/>
    <w:rsid w:val="004F36DA"/>
    <w:rsid w:val="004F67DF"/>
    <w:rsid w:val="004F7811"/>
    <w:rsid w:val="005062C5"/>
    <w:rsid w:val="00513DE2"/>
    <w:rsid w:val="00547C75"/>
    <w:rsid w:val="00551F99"/>
    <w:rsid w:val="0056276F"/>
    <w:rsid w:val="0056723E"/>
    <w:rsid w:val="005702A8"/>
    <w:rsid w:val="00574C63"/>
    <w:rsid w:val="005805A1"/>
    <w:rsid w:val="00584408"/>
    <w:rsid w:val="005B455F"/>
    <w:rsid w:val="005B485B"/>
    <w:rsid w:val="005B6870"/>
    <w:rsid w:val="005D6069"/>
    <w:rsid w:val="005E7B89"/>
    <w:rsid w:val="00610135"/>
    <w:rsid w:val="0062305B"/>
    <w:rsid w:val="00623E04"/>
    <w:rsid w:val="006329E7"/>
    <w:rsid w:val="00636370"/>
    <w:rsid w:val="00654E47"/>
    <w:rsid w:val="0065580C"/>
    <w:rsid w:val="00656A81"/>
    <w:rsid w:val="00666198"/>
    <w:rsid w:val="0067122B"/>
    <w:rsid w:val="00674C8D"/>
    <w:rsid w:val="00697736"/>
    <w:rsid w:val="006A19D1"/>
    <w:rsid w:val="006A2B52"/>
    <w:rsid w:val="006B60C2"/>
    <w:rsid w:val="006B708A"/>
    <w:rsid w:val="006C727F"/>
    <w:rsid w:val="006D21A5"/>
    <w:rsid w:val="006D2F27"/>
    <w:rsid w:val="006D598B"/>
    <w:rsid w:val="006D6C35"/>
    <w:rsid w:val="006E0264"/>
    <w:rsid w:val="006E4C2C"/>
    <w:rsid w:val="00702316"/>
    <w:rsid w:val="007115CA"/>
    <w:rsid w:val="00712012"/>
    <w:rsid w:val="0071360A"/>
    <w:rsid w:val="007150BB"/>
    <w:rsid w:val="0072565E"/>
    <w:rsid w:val="00730760"/>
    <w:rsid w:val="00730BC3"/>
    <w:rsid w:val="00731859"/>
    <w:rsid w:val="00745140"/>
    <w:rsid w:val="00784237"/>
    <w:rsid w:val="007D2D66"/>
    <w:rsid w:val="007D4D31"/>
    <w:rsid w:val="007E447B"/>
    <w:rsid w:val="007F02E5"/>
    <w:rsid w:val="007F0325"/>
    <w:rsid w:val="007F7A30"/>
    <w:rsid w:val="00800CF0"/>
    <w:rsid w:val="008051FF"/>
    <w:rsid w:val="00812C1E"/>
    <w:rsid w:val="00837C45"/>
    <w:rsid w:val="00847706"/>
    <w:rsid w:val="0087091A"/>
    <w:rsid w:val="00891B48"/>
    <w:rsid w:val="008A3AA7"/>
    <w:rsid w:val="008C0957"/>
    <w:rsid w:val="008C2870"/>
    <w:rsid w:val="008D2E26"/>
    <w:rsid w:val="008D5552"/>
    <w:rsid w:val="008F2162"/>
    <w:rsid w:val="008F730D"/>
    <w:rsid w:val="008F75FF"/>
    <w:rsid w:val="009243E3"/>
    <w:rsid w:val="00937E1B"/>
    <w:rsid w:val="00946754"/>
    <w:rsid w:val="00951A0B"/>
    <w:rsid w:val="00952E8F"/>
    <w:rsid w:val="00991169"/>
    <w:rsid w:val="00996F64"/>
    <w:rsid w:val="009A3557"/>
    <w:rsid w:val="009A5CB9"/>
    <w:rsid w:val="009B024B"/>
    <w:rsid w:val="009C3C60"/>
    <w:rsid w:val="009D27C7"/>
    <w:rsid w:val="009E07BE"/>
    <w:rsid w:val="009E086F"/>
    <w:rsid w:val="009E1643"/>
    <w:rsid w:val="009E536C"/>
    <w:rsid w:val="00A04840"/>
    <w:rsid w:val="00A15D71"/>
    <w:rsid w:val="00A34206"/>
    <w:rsid w:val="00A40B33"/>
    <w:rsid w:val="00A40BC5"/>
    <w:rsid w:val="00A63184"/>
    <w:rsid w:val="00A85E30"/>
    <w:rsid w:val="00A9405B"/>
    <w:rsid w:val="00A97B9C"/>
    <w:rsid w:val="00AA2B7B"/>
    <w:rsid w:val="00AA2C9E"/>
    <w:rsid w:val="00AB3CE9"/>
    <w:rsid w:val="00AB5CCE"/>
    <w:rsid w:val="00AB6C46"/>
    <w:rsid w:val="00AC073A"/>
    <w:rsid w:val="00AD0C54"/>
    <w:rsid w:val="00AF47FA"/>
    <w:rsid w:val="00B13F08"/>
    <w:rsid w:val="00B41087"/>
    <w:rsid w:val="00B52EFC"/>
    <w:rsid w:val="00B55DE1"/>
    <w:rsid w:val="00B63624"/>
    <w:rsid w:val="00B70E3E"/>
    <w:rsid w:val="00B71D68"/>
    <w:rsid w:val="00B77EAE"/>
    <w:rsid w:val="00BA4902"/>
    <w:rsid w:val="00BC3655"/>
    <w:rsid w:val="00BC52E4"/>
    <w:rsid w:val="00BD2AA3"/>
    <w:rsid w:val="00BD2DE6"/>
    <w:rsid w:val="00BE4301"/>
    <w:rsid w:val="00BF72DB"/>
    <w:rsid w:val="00C0295E"/>
    <w:rsid w:val="00C15F2C"/>
    <w:rsid w:val="00C25488"/>
    <w:rsid w:val="00C25547"/>
    <w:rsid w:val="00C2671F"/>
    <w:rsid w:val="00C511CD"/>
    <w:rsid w:val="00C56E37"/>
    <w:rsid w:val="00C81665"/>
    <w:rsid w:val="00C8396C"/>
    <w:rsid w:val="00C86E04"/>
    <w:rsid w:val="00C91F27"/>
    <w:rsid w:val="00CA43DD"/>
    <w:rsid w:val="00CB2389"/>
    <w:rsid w:val="00CC4A50"/>
    <w:rsid w:val="00CD226E"/>
    <w:rsid w:val="00CE6B67"/>
    <w:rsid w:val="00CF1937"/>
    <w:rsid w:val="00CF5C03"/>
    <w:rsid w:val="00CF6DD7"/>
    <w:rsid w:val="00D23FB2"/>
    <w:rsid w:val="00D32596"/>
    <w:rsid w:val="00D37462"/>
    <w:rsid w:val="00D569E1"/>
    <w:rsid w:val="00D74453"/>
    <w:rsid w:val="00D74C5F"/>
    <w:rsid w:val="00D7752F"/>
    <w:rsid w:val="00D84BD3"/>
    <w:rsid w:val="00D9146D"/>
    <w:rsid w:val="00DB230E"/>
    <w:rsid w:val="00DB391D"/>
    <w:rsid w:val="00DD1B1F"/>
    <w:rsid w:val="00DD6D10"/>
    <w:rsid w:val="00DE3C8D"/>
    <w:rsid w:val="00E335BA"/>
    <w:rsid w:val="00E46468"/>
    <w:rsid w:val="00E61927"/>
    <w:rsid w:val="00E6254F"/>
    <w:rsid w:val="00E71879"/>
    <w:rsid w:val="00E7716C"/>
    <w:rsid w:val="00E82C69"/>
    <w:rsid w:val="00E85ACA"/>
    <w:rsid w:val="00E87E04"/>
    <w:rsid w:val="00E917E9"/>
    <w:rsid w:val="00EB1441"/>
    <w:rsid w:val="00EB15E9"/>
    <w:rsid w:val="00EB1C5B"/>
    <w:rsid w:val="00EB42E0"/>
    <w:rsid w:val="00EB4BAF"/>
    <w:rsid w:val="00F00CCF"/>
    <w:rsid w:val="00F03232"/>
    <w:rsid w:val="00F05C40"/>
    <w:rsid w:val="00F4423C"/>
    <w:rsid w:val="00F44CDC"/>
    <w:rsid w:val="00F5738D"/>
    <w:rsid w:val="00F6193D"/>
    <w:rsid w:val="00F63616"/>
    <w:rsid w:val="00F82423"/>
    <w:rsid w:val="00F84BD0"/>
    <w:rsid w:val="00F95DD6"/>
    <w:rsid w:val="00FD726B"/>
    <w:rsid w:val="00FE137E"/>
    <w:rsid w:val="00FE6EC5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C508"/>
  <w15:docId w15:val="{1D29546C-69F7-45CB-BE55-56EF064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3A"/>
  </w:style>
  <w:style w:type="paragraph" w:styleId="Footer">
    <w:name w:val="footer"/>
    <w:basedOn w:val="Normal"/>
    <w:link w:val="FooterChar"/>
    <w:uiPriority w:val="99"/>
    <w:unhideWhenUsed/>
    <w:rsid w:val="0039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3A"/>
  </w:style>
  <w:style w:type="character" w:styleId="Emphasis">
    <w:name w:val="Emphasis"/>
    <w:basedOn w:val="DefaultParagraphFont"/>
    <w:uiPriority w:val="20"/>
    <w:qFormat/>
    <w:rsid w:val="00B71D68"/>
    <w:rPr>
      <w:i/>
      <w:iCs/>
    </w:rPr>
  </w:style>
  <w:style w:type="paragraph" w:styleId="ListParagraph">
    <w:name w:val="List Paragraph"/>
    <w:basedOn w:val="Normal"/>
    <w:uiPriority w:val="34"/>
    <w:qFormat/>
    <w:rsid w:val="009B024B"/>
    <w:pPr>
      <w:ind w:left="720"/>
      <w:contextualSpacing/>
    </w:pPr>
  </w:style>
  <w:style w:type="paragraph" w:customStyle="1" w:styleId="FreeForm">
    <w:name w:val="Free Form"/>
    <w:basedOn w:val="Normal"/>
    <w:rsid w:val="000A6CCD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numbering" w:customStyle="1" w:styleId="ImportedStyle1">
    <w:name w:val="Imported Style 1"/>
    <w:rsid w:val="00C0295E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E61927"/>
    <w:rPr>
      <w:color w:val="0000FF" w:themeColor="hyperlink"/>
      <w:u w:val="single"/>
    </w:rPr>
  </w:style>
  <w:style w:type="paragraph" w:customStyle="1" w:styleId="Default">
    <w:name w:val="Default"/>
    <w:rsid w:val="00D56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6D5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05B"/>
    <w:pPr>
      <w:spacing w:after="240" w:line="240" w:lineRule="auto"/>
    </w:pPr>
    <w:rPr>
      <w:rFonts w:ascii="Museo 300" w:hAnsi="Museo 300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05B"/>
    <w:rPr>
      <w:rFonts w:ascii="Museo 300" w:hAnsi="Museo 300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7264">
                                              <w:blockQuote w:val="1"/>
                                              <w:marLeft w:val="0"/>
                                              <w:marRight w:val="30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13809">
                                              <w:marLeft w:val="0"/>
                                              <w:marRight w:val="30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5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1425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57C6-B9EE-42AC-A7EA-B8E9D5E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Hartstein</dc:creator>
  <cp:lastModifiedBy>Yahaira Laboy</cp:lastModifiedBy>
  <cp:revision>8</cp:revision>
  <cp:lastPrinted>2019-04-02T19:27:00Z</cp:lastPrinted>
  <dcterms:created xsi:type="dcterms:W3CDTF">2019-04-03T17:22:00Z</dcterms:created>
  <dcterms:modified xsi:type="dcterms:W3CDTF">2019-04-03T19:16:00Z</dcterms:modified>
</cp:coreProperties>
</file>